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6334" w:rsidRDefault="004D6334">
      <w:proofErr w:type="spellStart"/>
      <w:r>
        <w:t>Credit</w:t>
      </w:r>
      <w:proofErr w:type="spellEnd"/>
      <w:r>
        <w:t xml:space="preserve"> alle Bilder / all </w:t>
      </w:r>
      <w:proofErr w:type="spellStart"/>
      <w:r>
        <w:t>images</w:t>
      </w:r>
      <w:proofErr w:type="spellEnd"/>
      <w:r>
        <w:t>: Empa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77"/>
        <w:gridCol w:w="5051"/>
      </w:tblGrid>
      <w:tr w:rsidR="00103AEE" w:rsidRPr="00013213" w:rsidTr="00B00D1C">
        <w:tc>
          <w:tcPr>
            <w:tcW w:w="4248" w:type="dxa"/>
          </w:tcPr>
          <w:p w:rsidR="00103AEE" w:rsidRDefault="00013213" w:rsidP="00F12F19"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0.25pt;height:133.5pt">
                  <v:imagedata r:id="rId7" o:title="DSC_3355"/>
                </v:shape>
              </w:pict>
            </w:r>
          </w:p>
        </w:tc>
        <w:tc>
          <w:tcPr>
            <w:tcW w:w="5380" w:type="dxa"/>
          </w:tcPr>
          <w:p w:rsidR="00103AEE" w:rsidRDefault="004D6334" w:rsidP="00F12F19">
            <w:r>
              <w:t>DE:</w:t>
            </w:r>
            <w:r w:rsidR="002152D9">
              <w:t xml:space="preserve"> Die Empa-Laborantin Claudia Schreiner sortiert im Labor die Proben zur Analyse im Spektrometer ein.</w:t>
            </w:r>
          </w:p>
          <w:p w:rsidR="00B00D1C" w:rsidRPr="00113347" w:rsidRDefault="004D6334" w:rsidP="00B00D1C">
            <w:pPr>
              <w:spacing w:line="360" w:lineRule="auto"/>
              <w:rPr>
                <w:rFonts w:cs="Segoe UI"/>
                <w:lang w:val="en-US"/>
              </w:rPr>
            </w:pPr>
            <w:r w:rsidRPr="00B00D1C">
              <w:rPr>
                <w:lang w:val="en-US"/>
              </w:rPr>
              <w:t>EN:</w:t>
            </w:r>
            <w:r w:rsidR="00B00D1C" w:rsidRPr="00B00D1C">
              <w:rPr>
                <w:lang w:val="en-US"/>
              </w:rPr>
              <w:t xml:space="preserve"> </w:t>
            </w:r>
            <w:r w:rsidR="00B00D1C" w:rsidRPr="00113347">
              <w:rPr>
                <w:rFonts w:cs="Segoe UI"/>
                <w:lang w:val="en-US"/>
              </w:rPr>
              <w:t xml:space="preserve">Empa lab </w:t>
            </w:r>
            <w:r w:rsidR="00B00D1C">
              <w:rPr>
                <w:rFonts w:cs="Segoe UI"/>
                <w:lang w:val="en-US"/>
              </w:rPr>
              <w:t>technician</w:t>
            </w:r>
            <w:r w:rsidR="00B00D1C" w:rsidRPr="00113347">
              <w:rPr>
                <w:rFonts w:cs="Segoe UI"/>
                <w:lang w:val="en-US"/>
              </w:rPr>
              <w:t xml:space="preserve"> Claudia Schreiner sorts samples in the lab for analysis in the spectrometer.</w:t>
            </w:r>
          </w:p>
          <w:p w:rsidR="004D6334" w:rsidRPr="00B00D1C" w:rsidRDefault="004D6334" w:rsidP="00B00D1C">
            <w:pPr>
              <w:spacing w:after="0" w:line="360" w:lineRule="auto"/>
              <w:rPr>
                <w:rFonts w:cs="Segoe UI"/>
                <w:lang w:val="fr-CH"/>
              </w:rPr>
            </w:pPr>
            <w:r w:rsidRPr="00B00D1C">
              <w:rPr>
                <w:lang w:val="fr-CH"/>
              </w:rPr>
              <w:t>FR:</w:t>
            </w:r>
            <w:r w:rsidR="00B00D1C" w:rsidRPr="00B00D1C">
              <w:rPr>
                <w:lang w:val="fr-CH"/>
              </w:rPr>
              <w:t xml:space="preserve"> </w:t>
            </w:r>
            <w:r w:rsidR="00B00D1C">
              <w:rPr>
                <w:rFonts w:cs="Segoe UI"/>
                <w:lang w:val="fr-CH"/>
              </w:rPr>
              <w:t>Claudia Schreiner, laborantine à l'Empa, trie les échantillons dans le laboratoire pour les analyser au spectromètre.</w:t>
            </w:r>
          </w:p>
        </w:tc>
      </w:tr>
      <w:tr w:rsidR="00103AEE" w:rsidRPr="00013213" w:rsidTr="00B00D1C">
        <w:tc>
          <w:tcPr>
            <w:tcW w:w="4248" w:type="dxa"/>
          </w:tcPr>
          <w:p w:rsidR="00103AEE" w:rsidRDefault="00EF72D3" w:rsidP="00F12F19">
            <w:r>
              <w:pict>
                <v:shape id="_x0000_i1026" type="#_x0000_t75" style="width:159.75pt;height:213.75pt">
                  <v:imagedata r:id="rId8" o:title="IMG_0368"/>
                </v:shape>
              </w:pict>
            </w:r>
          </w:p>
        </w:tc>
        <w:tc>
          <w:tcPr>
            <w:tcW w:w="5380" w:type="dxa"/>
          </w:tcPr>
          <w:p w:rsidR="002152D9" w:rsidRPr="00380159" w:rsidRDefault="002152D9" w:rsidP="002152D9">
            <w:pPr>
              <w:rPr>
                <w:lang w:val="de-CH"/>
              </w:rPr>
            </w:pPr>
            <w:r w:rsidRPr="00380159">
              <w:rPr>
                <w:lang w:val="de-CH"/>
              </w:rPr>
              <w:t xml:space="preserve">DE: </w:t>
            </w:r>
            <w:r w:rsidR="00013213">
              <w:t>Batterien können unabhängig von ihrem Typ zu</w:t>
            </w:r>
            <w:r w:rsidR="00013213">
              <w:t xml:space="preserve"> viele Schwermetalle enthalten.</w:t>
            </w:r>
            <w:r>
              <w:t xml:space="preserve"> Mit der neuen Analysemethode der Empa lässt sich das selektiv analysieren.</w:t>
            </w:r>
          </w:p>
          <w:p w:rsidR="002152D9" w:rsidRPr="00B00D1C" w:rsidRDefault="002152D9" w:rsidP="00B00D1C">
            <w:pPr>
              <w:spacing w:line="360" w:lineRule="auto"/>
              <w:rPr>
                <w:rFonts w:cs="Segoe UI"/>
                <w:lang w:val="en-US"/>
              </w:rPr>
            </w:pPr>
            <w:r w:rsidRPr="00B00D1C">
              <w:rPr>
                <w:lang w:val="en-US"/>
              </w:rPr>
              <w:t>EN:</w:t>
            </w:r>
            <w:r w:rsidR="00B00D1C" w:rsidRPr="00B00D1C">
              <w:rPr>
                <w:lang w:val="en-US"/>
              </w:rPr>
              <w:t xml:space="preserve"> </w:t>
            </w:r>
            <w:r w:rsidR="00EF72D3">
              <w:rPr>
                <w:rFonts w:cs="Segoe UI"/>
                <w:lang w:val="en-US"/>
              </w:rPr>
              <w:t>Batteries can, regardless of their type, contain too many heavy metals</w:t>
            </w:r>
            <w:r w:rsidR="00EF72D3" w:rsidRPr="00113347">
              <w:rPr>
                <w:rFonts w:cs="Segoe UI"/>
                <w:lang w:val="en-US"/>
              </w:rPr>
              <w:t>.</w:t>
            </w:r>
            <w:r w:rsidR="00EF72D3">
              <w:rPr>
                <w:rFonts w:cs="Segoe UI"/>
                <w:lang w:val="en-US"/>
              </w:rPr>
              <w:t xml:space="preserve"> </w:t>
            </w:r>
            <w:r w:rsidR="00B00D1C" w:rsidRPr="00113347">
              <w:rPr>
                <w:rFonts w:cs="Segoe UI"/>
                <w:lang w:val="en-US"/>
              </w:rPr>
              <w:t xml:space="preserve">With </w:t>
            </w:r>
            <w:proofErr w:type="spellStart"/>
            <w:r w:rsidR="00B00D1C" w:rsidRPr="00113347">
              <w:rPr>
                <w:rFonts w:cs="Segoe UI"/>
                <w:lang w:val="en-US"/>
              </w:rPr>
              <w:t>Empa's</w:t>
            </w:r>
            <w:proofErr w:type="spellEnd"/>
            <w:r w:rsidR="00B00D1C" w:rsidRPr="00113347">
              <w:rPr>
                <w:rFonts w:cs="Segoe UI"/>
                <w:lang w:val="en-US"/>
              </w:rPr>
              <w:t xml:space="preserve"> new analysis method, this can be selectively analyzed. </w:t>
            </w:r>
          </w:p>
          <w:p w:rsidR="00103AEE" w:rsidRPr="00B00D1C" w:rsidRDefault="002152D9" w:rsidP="00F12F19">
            <w:pPr>
              <w:rPr>
                <w:lang w:val="fr-CH"/>
              </w:rPr>
            </w:pPr>
            <w:r w:rsidRPr="00B00D1C">
              <w:rPr>
                <w:lang w:val="fr-CH"/>
              </w:rPr>
              <w:t>FR:</w:t>
            </w:r>
            <w:r w:rsidR="00B00D1C" w:rsidRPr="00B00D1C">
              <w:rPr>
                <w:lang w:val="fr-CH"/>
              </w:rPr>
              <w:t xml:space="preserve"> </w:t>
            </w:r>
            <w:r w:rsidR="00B006CF" w:rsidRPr="00B006CF">
              <w:rPr>
                <w:lang w:val="fr-CH"/>
              </w:rPr>
              <w:t>Les piles, quel que soit leur type, peuvent contenir trop de métaux lourds.</w:t>
            </w:r>
            <w:r w:rsidR="00B006CF">
              <w:rPr>
                <w:lang w:val="fr-CH"/>
              </w:rPr>
              <w:t xml:space="preserve"> </w:t>
            </w:r>
            <w:r w:rsidR="00B00D1C" w:rsidRPr="00B00D1C">
              <w:rPr>
                <w:lang w:val="fr-CH"/>
              </w:rPr>
              <w:t>La nouvelle méthode d'analyse de l'Empa permet de l'analyser de manière sélective.</w:t>
            </w:r>
          </w:p>
        </w:tc>
      </w:tr>
      <w:tr w:rsidR="00103AEE" w:rsidRPr="00013213" w:rsidTr="00B00D1C">
        <w:tc>
          <w:tcPr>
            <w:tcW w:w="4248" w:type="dxa"/>
          </w:tcPr>
          <w:p w:rsidR="00103AEE" w:rsidRDefault="00103AEE" w:rsidP="00F12F19">
            <w:r>
              <w:rPr>
                <w:noProof/>
                <w:lang w:val="de-CH" w:eastAsia="de-CH"/>
              </w:rPr>
              <w:drawing>
                <wp:inline distT="0" distB="0" distL="0" distR="0">
                  <wp:extent cx="2057400" cy="2724150"/>
                  <wp:effectExtent l="0" t="0" r="0" b="0"/>
                  <wp:docPr id="2" name="Picture 2" descr="C:\Users\eta\AppData\Local\Microsoft\Windows\INetCache\Content.Word\IMG_0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eta\AppData\Local\Microsoft\Windows\INetCache\Content.Word\IMG_06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0" w:type="dxa"/>
          </w:tcPr>
          <w:p w:rsidR="002152D9" w:rsidRPr="00596458" w:rsidRDefault="002152D9" w:rsidP="002152D9">
            <w:r>
              <w:t xml:space="preserve">DE: </w:t>
            </w:r>
            <w:r w:rsidR="00B006CF">
              <w:t>Alte Batterietypen</w:t>
            </w:r>
            <w:r>
              <w:t xml:space="preserve"> können zu viele Schwermetalle enthalten. </w:t>
            </w:r>
          </w:p>
          <w:p w:rsidR="00B00D1C" w:rsidRPr="00113347" w:rsidRDefault="002152D9" w:rsidP="00B00D1C">
            <w:pPr>
              <w:spacing w:line="360" w:lineRule="auto"/>
              <w:rPr>
                <w:rFonts w:cs="Segoe UI"/>
                <w:lang w:val="en-US"/>
              </w:rPr>
            </w:pPr>
            <w:r w:rsidRPr="00B00D1C">
              <w:rPr>
                <w:lang w:val="en-US"/>
              </w:rPr>
              <w:t>EN</w:t>
            </w:r>
            <w:r w:rsidR="00EF72D3">
              <w:rPr>
                <w:lang w:val="en-US"/>
              </w:rPr>
              <w:t xml:space="preserve">: </w:t>
            </w:r>
            <w:r w:rsidR="00EF72D3">
              <w:rPr>
                <w:rFonts w:cs="Segoe UI"/>
                <w:lang w:val="en-US"/>
              </w:rPr>
              <w:t>Old types of batteries</w:t>
            </w:r>
            <w:r w:rsidR="00EF72D3">
              <w:rPr>
                <w:rFonts w:cs="Segoe UI"/>
                <w:lang w:val="en-US"/>
              </w:rPr>
              <w:t xml:space="preserve"> </w:t>
            </w:r>
            <w:bookmarkStart w:id="0" w:name="_GoBack"/>
            <w:bookmarkEnd w:id="0"/>
            <w:r w:rsidR="00B00D1C" w:rsidRPr="00113347">
              <w:rPr>
                <w:rFonts w:cs="Segoe UI"/>
                <w:lang w:val="en-US"/>
              </w:rPr>
              <w:t xml:space="preserve">can contain too many heavy metals. </w:t>
            </w:r>
          </w:p>
          <w:p w:rsidR="00103AEE" w:rsidRPr="00B00D1C" w:rsidRDefault="002152D9" w:rsidP="00B00D1C">
            <w:pPr>
              <w:spacing w:after="0" w:line="360" w:lineRule="auto"/>
              <w:rPr>
                <w:rFonts w:cs="Segoe UI"/>
                <w:lang w:val="fr-CH"/>
              </w:rPr>
            </w:pPr>
            <w:r w:rsidRPr="00B00D1C">
              <w:rPr>
                <w:lang w:val="fr-CH"/>
              </w:rPr>
              <w:t>FR:</w:t>
            </w:r>
            <w:r w:rsidR="00B00D1C" w:rsidRPr="00B00D1C">
              <w:rPr>
                <w:lang w:val="fr-CH"/>
              </w:rPr>
              <w:t xml:space="preserve"> </w:t>
            </w:r>
            <w:r w:rsidR="00B006CF" w:rsidRPr="00E74FBD">
              <w:rPr>
                <w:rFonts w:cs="Segoe UI"/>
                <w:lang w:val="fr-CH"/>
              </w:rPr>
              <w:t>Les anciens types de piles peuvent contenir trop de métaux lourds.</w:t>
            </w:r>
          </w:p>
        </w:tc>
      </w:tr>
      <w:tr w:rsidR="00103AEE" w:rsidRPr="00013213" w:rsidTr="00B00D1C">
        <w:tc>
          <w:tcPr>
            <w:tcW w:w="4248" w:type="dxa"/>
          </w:tcPr>
          <w:p w:rsidR="00103AEE" w:rsidRDefault="00013213" w:rsidP="00F12F19">
            <w:r>
              <w:lastRenderedPageBreak/>
              <w:pict>
                <v:shape id="_x0000_i1027" type="#_x0000_t75" style="width:218.25pt;height:132pt">
                  <v:imagedata r:id="rId10" o:title="IMG_0874_Ausschnitt (002)"/>
                </v:shape>
              </w:pict>
            </w:r>
          </w:p>
        </w:tc>
        <w:tc>
          <w:tcPr>
            <w:tcW w:w="5380" w:type="dxa"/>
          </w:tcPr>
          <w:p w:rsidR="002152D9" w:rsidRDefault="002152D9" w:rsidP="002152D9">
            <w:r>
              <w:t>DE: Bestandteile einer AA-Batterie:</w:t>
            </w:r>
          </w:p>
          <w:p w:rsidR="002152D9" w:rsidRDefault="002152D9" w:rsidP="002152D9">
            <w:r>
              <w:t>1</w:t>
            </w:r>
            <w:r>
              <w:tab/>
              <w:t>Metallbecher (Pluspol)</w:t>
            </w:r>
          </w:p>
          <w:p w:rsidR="002152D9" w:rsidRDefault="002152D9" w:rsidP="002152D9">
            <w:r>
              <w:t>2</w:t>
            </w:r>
            <w:r>
              <w:tab/>
              <w:t>Mangandioxid (Kathode)</w:t>
            </w:r>
          </w:p>
          <w:p w:rsidR="002152D9" w:rsidRDefault="002152D9" w:rsidP="002152D9">
            <w:r>
              <w:t>3</w:t>
            </w:r>
            <w:r>
              <w:tab/>
              <w:t>Ableitnagel (Minuspol)</w:t>
            </w:r>
          </w:p>
          <w:p w:rsidR="002152D9" w:rsidRDefault="002152D9" w:rsidP="002152D9">
            <w:r>
              <w:t>4</w:t>
            </w:r>
            <w:r>
              <w:tab/>
              <w:t>Separator (Zellstoff und Bindemittel)</w:t>
            </w:r>
          </w:p>
          <w:p w:rsidR="002152D9" w:rsidRDefault="002152D9" w:rsidP="002152D9">
            <w:r>
              <w:t>5</w:t>
            </w:r>
            <w:r>
              <w:tab/>
              <w:t>Zinkpulver-Gel (Anode)</w:t>
            </w:r>
          </w:p>
          <w:p w:rsidR="00B00D1C" w:rsidRPr="00113347" w:rsidRDefault="002152D9" w:rsidP="00B00D1C">
            <w:pPr>
              <w:spacing w:line="360" w:lineRule="auto"/>
              <w:rPr>
                <w:rFonts w:cs="Segoe UI"/>
                <w:lang w:val="en-US"/>
              </w:rPr>
            </w:pPr>
            <w:r w:rsidRPr="00B00D1C">
              <w:rPr>
                <w:lang w:val="en-US"/>
              </w:rPr>
              <w:t>EN:</w:t>
            </w:r>
            <w:r w:rsidR="00B00D1C" w:rsidRPr="00B00D1C">
              <w:rPr>
                <w:lang w:val="en-US"/>
              </w:rPr>
              <w:t xml:space="preserve"> </w:t>
            </w:r>
            <w:r w:rsidR="00B00D1C" w:rsidRPr="00113347">
              <w:rPr>
                <w:rFonts w:cs="Segoe UI"/>
                <w:lang w:val="en-US"/>
              </w:rPr>
              <w:t>Components of a</w:t>
            </w:r>
            <w:r w:rsidR="00B00D1C">
              <w:rPr>
                <w:rFonts w:cs="Segoe UI"/>
                <w:lang w:val="en-US"/>
              </w:rPr>
              <w:t>n AA battery</w:t>
            </w:r>
          </w:p>
          <w:p w:rsidR="00B00D1C" w:rsidRPr="00113347" w:rsidRDefault="00B00D1C" w:rsidP="00B00D1C">
            <w:pPr>
              <w:spacing w:line="360" w:lineRule="auto"/>
              <w:rPr>
                <w:rFonts w:cs="Segoe UI"/>
                <w:lang w:val="en-US"/>
              </w:rPr>
            </w:pPr>
            <w:r w:rsidRPr="00113347">
              <w:rPr>
                <w:rFonts w:cs="Segoe UI"/>
                <w:lang w:val="en-US"/>
              </w:rPr>
              <w:t>1 Metal cup (positive pole)</w:t>
            </w:r>
          </w:p>
          <w:p w:rsidR="00B00D1C" w:rsidRPr="00113347" w:rsidRDefault="00B00D1C" w:rsidP="00B00D1C">
            <w:pPr>
              <w:spacing w:line="360" w:lineRule="auto"/>
              <w:rPr>
                <w:rFonts w:cs="Segoe UI"/>
                <w:lang w:val="en-US"/>
              </w:rPr>
            </w:pPr>
            <w:r w:rsidRPr="00113347">
              <w:rPr>
                <w:rFonts w:cs="Segoe UI"/>
                <w:lang w:val="en-US"/>
              </w:rPr>
              <w:t>2 Manganese dioxide (cathode)</w:t>
            </w:r>
          </w:p>
          <w:p w:rsidR="00B00D1C" w:rsidRPr="00113347" w:rsidRDefault="00B00D1C" w:rsidP="00B00D1C">
            <w:pPr>
              <w:spacing w:line="360" w:lineRule="auto"/>
              <w:rPr>
                <w:rFonts w:cs="Segoe UI"/>
                <w:lang w:val="en-US"/>
              </w:rPr>
            </w:pPr>
            <w:r w:rsidRPr="00113347">
              <w:rPr>
                <w:rFonts w:cs="Segoe UI"/>
                <w:lang w:val="en-US"/>
              </w:rPr>
              <w:t>3 Discharge nail (negative pole)</w:t>
            </w:r>
          </w:p>
          <w:p w:rsidR="00B00D1C" w:rsidRPr="00113347" w:rsidRDefault="00B00D1C" w:rsidP="00B00D1C">
            <w:pPr>
              <w:spacing w:line="360" w:lineRule="auto"/>
              <w:rPr>
                <w:rFonts w:cs="Segoe UI"/>
                <w:lang w:val="en-US"/>
              </w:rPr>
            </w:pPr>
            <w:r w:rsidRPr="00113347">
              <w:rPr>
                <w:rFonts w:cs="Segoe UI"/>
                <w:lang w:val="en-US"/>
              </w:rPr>
              <w:t>4 Separator (pulp and binder)</w:t>
            </w:r>
          </w:p>
          <w:p w:rsidR="00B00D1C" w:rsidRPr="00380159" w:rsidRDefault="00B00D1C" w:rsidP="00B00D1C">
            <w:pPr>
              <w:spacing w:line="360" w:lineRule="auto"/>
              <w:rPr>
                <w:rFonts w:cs="Segoe UI"/>
                <w:lang w:val="fr-CH"/>
              </w:rPr>
            </w:pPr>
            <w:r w:rsidRPr="00380159">
              <w:rPr>
                <w:rFonts w:cs="Segoe UI"/>
                <w:lang w:val="fr-CH"/>
              </w:rPr>
              <w:t xml:space="preserve">5 Zinc </w:t>
            </w:r>
            <w:proofErr w:type="spellStart"/>
            <w:r w:rsidRPr="00380159">
              <w:rPr>
                <w:rFonts w:cs="Segoe UI"/>
                <w:lang w:val="fr-CH"/>
              </w:rPr>
              <w:t>powder</w:t>
            </w:r>
            <w:proofErr w:type="spellEnd"/>
            <w:r w:rsidRPr="00380159">
              <w:rPr>
                <w:rFonts w:cs="Segoe UI"/>
                <w:lang w:val="fr-CH"/>
              </w:rPr>
              <w:t xml:space="preserve"> gel (anode)</w:t>
            </w:r>
          </w:p>
          <w:p w:rsidR="00B00D1C" w:rsidRDefault="002152D9" w:rsidP="00B00D1C">
            <w:pPr>
              <w:spacing w:after="0" w:line="360" w:lineRule="auto"/>
              <w:rPr>
                <w:rFonts w:cs="Segoe UI"/>
                <w:lang w:val="fr-CH"/>
              </w:rPr>
            </w:pPr>
            <w:r w:rsidRPr="00B00D1C">
              <w:rPr>
                <w:lang w:val="fr-CH"/>
              </w:rPr>
              <w:t>FR:</w:t>
            </w:r>
            <w:r w:rsidR="00B00D1C" w:rsidRPr="00B00D1C">
              <w:rPr>
                <w:lang w:val="fr-CH"/>
              </w:rPr>
              <w:t xml:space="preserve"> </w:t>
            </w:r>
            <w:r w:rsidR="00B00D1C">
              <w:rPr>
                <w:rFonts w:cs="Segoe UI"/>
                <w:lang w:val="fr-CH"/>
              </w:rPr>
              <w:t>Composants d'une pile AA :</w:t>
            </w:r>
          </w:p>
          <w:p w:rsidR="00B00D1C" w:rsidRDefault="00B00D1C" w:rsidP="00B00D1C">
            <w:pPr>
              <w:spacing w:after="0" w:line="360" w:lineRule="auto"/>
              <w:rPr>
                <w:rFonts w:cs="Segoe UI"/>
                <w:lang w:val="fr-CH"/>
              </w:rPr>
            </w:pPr>
            <w:r>
              <w:rPr>
                <w:rFonts w:cs="Segoe UI"/>
                <w:lang w:val="fr-CH"/>
              </w:rPr>
              <w:t>1 Enveloppe métallique (pôle positif)</w:t>
            </w:r>
          </w:p>
          <w:p w:rsidR="00B00D1C" w:rsidRDefault="00B00D1C" w:rsidP="00B00D1C">
            <w:pPr>
              <w:spacing w:after="0" w:line="360" w:lineRule="auto"/>
              <w:rPr>
                <w:rFonts w:cs="Segoe UI"/>
                <w:lang w:val="fr-CH"/>
              </w:rPr>
            </w:pPr>
            <w:r>
              <w:rPr>
                <w:rFonts w:cs="Segoe UI"/>
                <w:lang w:val="fr-CH"/>
              </w:rPr>
              <w:t>2 Dioxyde de manganèse (cathode)</w:t>
            </w:r>
          </w:p>
          <w:p w:rsidR="00B00D1C" w:rsidRDefault="00B00D1C" w:rsidP="00B00D1C">
            <w:pPr>
              <w:spacing w:after="0" w:line="360" w:lineRule="auto"/>
              <w:rPr>
                <w:rFonts w:cs="Segoe UI"/>
                <w:lang w:val="fr-CH"/>
              </w:rPr>
            </w:pPr>
            <w:r>
              <w:rPr>
                <w:rFonts w:cs="Segoe UI"/>
                <w:lang w:val="fr-CH"/>
              </w:rPr>
              <w:t>3 Collecteur (pôle négatif)</w:t>
            </w:r>
          </w:p>
          <w:p w:rsidR="00B00D1C" w:rsidRDefault="00B00D1C" w:rsidP="00B00D1C">
            <w:pPr>
              <w:spacing w:after="0" w:line="360" w:lineRule="auto"/>
              <w:rPr>
                <w:rFonts w:cs="Segoe UI"/>
                <w:lang w:val="fr-CH"/>
              </w:rPr>
            </w:pPr>
            <w:r>
              <w:rPr>
                <w:rFonts w:cs="Segoe UI"/>
                <w:lang w:val="fr-CH"/>
              </w:rPr>
              <w:t>4 Séparateur (cellulose et liant)</w:t>
            </w:r>
          </w:p>
          <w:p w:rsidR="00103AEE" w:rsidRPr="00B00D1C" w:rsidRDefault="00B00D1C" w:rsidP="00B00D1C">
            <w:pPr>
              <w:spacing w:after="0" w:line="360" w:lineRule="auto"/>
              <w:rPr>
                <w:rFonts w:cs="Segoe UI"/>
                <w:lang w:val="fr-CH"/>
              </w:rPr>
            </w:pPr>
            <w:r>
              <w:rPr>
                <w:rFonts w:cs="Segoe UI"/>
                <w:lang w:val="fr-CH"/>
              </w:rPr>
              <w:t>5 Gel avec poudre de zinc (anode)</w:t>
            </w:r>
          </w:p>
        </w:tc>
      </w:tr>
      <w:tr w:rsidR="00103AEE" w:rsidRPr="00013213" w:rsidTr="00B00D1C">
        <w:tc>
          <w:tcPr>
            <w:tcW w:w="4248" w:type="dxa"/>
          </w:tcPr>
          <w:p w:rsidR="00103AEE" w:rsidRDefault="00013213" w:rsidP="00F12F19">
            <w:r>
              <w:pict>
                <v:shape id="_x0000_i1028" type="#_x0000_t75" style="width:148.5pt;height:197.25pt">
                  <v:imagedata r:id="rId11" o:title="IMG_1065"/>
                </v:shape>
              </w:pict>
            </w:r>
          </w:p>
        </w:tc>
        <w:tc>
          <w:tcPr>
            <w:tcW w:w="5380" w:type="dxa"/>
          </w:tcPr>
          <w:p w:rsidR="002152D9" w:rsidRDefault="002152D9" w:rsidP="002152D9">
            <w:r>
              <w:t xml:space="preserve">DE: Nur kleine Knopfzellen lassen sich – wegen ihrer geringen </w:t>
            </w:r>
            <w:proofErr w:type="spellStart"/>
            <w:r>
              <w:t>Grösse</w:t>
            </w:r>
            <w:proofErr w:type="spellEnd"/>
            <w:r>
              <w:t xml:space="preserve"> – zur Analyse im Spektrometer nach dem Entladen in Säure als Ganze auflösen. Alle anderen Batteriezellen und </w:t>
            </w:r>
            <w:proofErr w:type="spellStart"/>
            <w:r>
              <w:t>grosse</w:t>
            </w:r>
            <w:proofErr w:type="spellEnd"/>
            <w:r>
              <w:t xml:space="preserve"> Knopfzellen müssen sorgfältig zerlegt und zerkleinert werden.</w:t>
            </w:r>
          </w:p>
          <w:p w:rsidR="002152D9" w:rsidRPr="00B00D1C" w:rsidRDefault="002152D9" w:rsidP="00B00D1C">
            <w:pPr>
              <w:spacing w:line="360" w:lineRule="auto"/>
              <w:rPr>
                <w:rFonts w:cs="Segoe UI"/>
                <w:lang w:val="en-US"/>
              </w:rPr>
            </w:pPr>
            <w:r w:rsidRPr="00B00D1C">
              <w:rPr>
                <w:lang w:val="en-US"/>
              </w:rPr>
              <w:t>EN:</w:t>
            </w:r>
            <w:r w:rsidR="00B00D1C" w:rsidRPr="00B00D1C">
              <w:rPr>
                <w:lang w:val="en-US"/>
              </w:rPr>
              <w:t xml:space="preserve"> </w:t>
            </w:r>
            <w:r w:rsidR="00B00D1C" w:rsidRPr="00113347">
              <w:rPr>
                <w:rFonts w:cs="Segoe UI"/>
                <w:lang w:val="en-US"/>
              </w:rPr>
              <w:t>Only small button cells can be dissolved as a whole in acid for analysis in the spectrometer after discharge. All other battery cells and large button cells have to be carefully disassembled and crushed.</w:t>
            </w:r>
          </w:p>
          <w:p w:rsidR="00103AEE" w:rsidRPr="00B00D1C" w:rsidRDefault="002152D9" w:rsidP="00380159">
            <w:pPr>
              <w:spacing w:after="0" w:line="360" w:lineRule="auto"/>
              <w:rPr>
                <w:rFonts w:cs="Segoe UI"/>
                <w:lang w:val="fr-CH"/>
              </w:rPr>
            </w:pPr>
            <w:r w:rsidRPr="00B00D1C">
              <w:rPr>
                <w:lang w:val="fr-CH"/>
              </w:rPr>
              <w:t>FR:</w:t>
            </w:r>
            <w:r w:rsidR="00B00D1C" w:rsidRPr="00B00D1C">
              <w:rPr>
                <w:lang w:val="fr-CH"/>
              </w:rPr>
              <w:t xml:space="preserve"> </w:t>
            </w:r>
            <w:r w:rsidR="00B00D1C">
              <w:rPr>
                <w:rFonts w:cs="Segoe UI"/>
                <w:lang w:val="fr-CH"/>
              </w:rPr>
              <w:t xml:space="preserve">Seules les petites piles-boutons peuvent être dissoutes en entier dans de l'acide après avoir été déchargées, pour être ensuite analysées au spectromètre. Toutes les autres batteries </w:t>
            </w:r>
            <w:r w:rsidR="00380159">
              <w:rPr>
                <w:rFonts w:cs="Segoe UI"/>
                <w:lang w:val="fr-CH"/>
              </w:rPr>
              <w:t>doivent être soigneusement</w:t>
            </w:r>
            <w:r w:rsidR="00B00D1C">
              <w:rPr>
                <w:rFonts w:cs="Segoe UI"/>
                <w:lang w:val="fr-CH"/>
              </w:rPr>
              <w:t xml:space="preserve"> décomposées et broyées.</w:t>
            </w:r>
          </w:p>
        </w:tc>
      </w:tr>
    </w:tbl>
    <w:p w:rsidR="006E4F97" w:rsidRPr="00B00D1C" w:rsidRDefault="006E4F97" w:rsidP="00F12F19">
      <w:pPr>
        <w:rPr>
          <w:lang w:val="fr-CH"/>
        </w:rPr>
      </w:pPr>
    </w:p>
    <w:sectPr w:rsidR="006E4F97" w:rsidRPr="00B00D1C" w:rsidSect="00250DEB">
      <w:headerReference w:type="default" r:id="rId12"/>
      <w:pgSz w:w="11906" w:h="16838" w:code="9"/>
      <w:pgMar w:top="567" w:right="964" w:bottom="1134" w:left="1304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03AEE" w:rsidRDefault="00103AEE">
      <w:r>
        <w:separator/>
      </w:r>
    </w:p>
  </w:endnote>
  <w:endnote w:type="continuationSeparator" w:id="0">
    <w:p w:rsidR="00103AEE" w:rsidRDefault="00103A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03AEE" w:rsidRDefault="00103AEE">
      <w:r>
        <w:separator/>
      </w:r>
    </w:p>
  </w:footnote>
  <w:footnote w:type="continuationSeparator" w:id="0">
    <w:p w:rsidR="00103AEE" w:rsidRDefault="00103AE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4EA3" w:rsidRPr="00D37AE9" w:rsidRDefault="003C6FB2" w:rsidP="00026289">
    <w:pPr>
      <w:pStyle w:val="Header"/>
      <w:spacing w:after="1320"/>
      <w:rPr>
        <w:rFonts w:cs="Segoe UI"/>
      </w:rPr>
    </w:pPr>
    <w:r>
      <w:rPr>
        <w:rFonts w:cs="Segoe UI"/>
        <w:noProof/>
        <w:lang w:val="de-CH" w:eastAsia="de-CH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4538743</wp:posOffset>
          </wp:positionH>
          <wp:positionV relativeFrom="paragraph">
            <wp:posOffset>259080</wp:posOffset>
          </wp:positionV>
          <wp:extent cx="1629583" cy="437455"/>
          <wp:effectExtent l="0" t="0" r="0" b="1270"/>
          <wp:wrapNone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-sw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29583" cy="4374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07408AC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EC27AE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D9985A3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395E1EE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6C6352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BA6082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FD8174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DDCC9AE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70292D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00C5F5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3B432BB"/>
    <w:multiLevelType w:val="multilevel"/>
    <w:tmpl w:val="0407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055B15D5"/>
    <w:multiLevelType w:val="multilevel"/>
    <w:tmpl w:val="3B50EC3A"/>
    <w:lvl w:ilvl="0">
      <w:start w:val="1"/>
      <w:numFmt w:val="bullet"/>
      <w:lvlText w:val="●"/>
      <w:lvlJc w:val="left"/>
      <w:pPr>
        <w:tabs>
          <w:tab w:val="num" w:pos="851"/>
        </w:tabs>
        <w:ind w:left="340" w:firstLine="170"/>
      </w:pPr>
      <w:rPr>
        <w:rFonts w:ascii="Times New Roman" w:hAnsi="Times New Roman" w:cs="Times New Roman" w:hint="default"/>
        <w:color w:val="auto"/>
      </w:rPr>
    </w:lvl>
    <w:lvl w:ilvl="1">
      <w:start w:val="1"/>
      <w:numFmt w:val="bullet"/>
      <w:lvlText w:val="○"/>
      <w:lvlJc w:val="left"/>
      <w:pPr>
        <w:tabs>
          <w:tab w:val="num" w:pos="1191"/>
        </w:tabs>
        <w:ind w:left="340" w:firstLine="511"/>
      </w:pPr>
      <w:rPr>
        <w:rFonts w:ascii="Times New Roman" w:hAnsi="Times New Roman" w:cs="Times New Roman" w:hint="default"/>
        <w:color w:val="auto"/>
      </w:rPr>
    </w:lvl>
    <w:lvl w:ilvl="2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12" w15:restartNumberingAfterBreak="0">
    <w:nsid w:val="102B7661"/>
    <w:multiLevelType w:val="hybridMultilevel"/>
    <w:tmpl w:val="81BEC758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21A46E2"/>
    <w:multiLevelType w:val="hybridMultilevel"/>
    <w:tmpl w:val="405C5B76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14A6DB1"/>
    <w:multiLevelType w:val="multilevel"/>
    <w:tmpl w:val="F1B2DDAA"/>
    <w:lvl w:ilvl="0">
      <w:start w:val="1"/>
      <w:numFmt w:val="bullet"/>
      <w:pStyle w:val="Aufzhlung"/>
      <w:lvlText w:val="●"/>
      <w:lvlJc w:val="left"/>
      <w:pPr>
        <w:tabs>
          <w:tab w:val="num" w:pos="341"/>
        </w:tabs>
        <w:ind w:left="341" w:hanging="341"/>
      </w:pPr>
      <w:rPr>
        <w:rFonts w:ascii="Times New Roman" w:hAnsi="Times New Roman" w:cs="Times New Roman" w:hint="default"/>
        <w:color w:val="auto"/>
      </w:rPr>
    </w:lvl>
    <w:lvl w:ilvl="1">
      <w:start w:val="1"/>
      <w:numFmt w:val="bullet"/>
      <w:lvlText w:val="○"/>
      <w:lvlJc w:val="left"/>
      <w:pPr>
        <w:tabs>
          <w:tab w:val="num" w:pos="681"/>
        </w:tabs>
        <w:ind w:left="681" w:hanging="340"/>
      </w:pPr>
      <w:rPr>
        <w:rFonts w:ascii="Times New Roman" w:hAnsi="Times New Roman" w:cs="Times New Roman" w:hint="default"/>
        <w:color w:val="auto"/>
      </w:rPr>
    </w:lvl>
    <w:lvl w:ilvl="2">
      <w:start w:val="1"/>
      <w:numFmt w:val="bullet"/>
      <w:lvlText w:val="▪"/>
      <w:lvlJc w:val="left"/>
      <w:pPr>
        <w:tabs>
          <w:tab w:val="num" w:pos="1021"/>
        </w:tabs>
        <w:ind w:left="1021" w:hanging="340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▫"/>
      <w:lvlJc w:val="left"/>
      <w:pPr>
        <w:tabs>
          <w:tab w:val="num" w:pos="1361"/>
        </w:tabs>
        <w:ind w:left="1361" w:hanging="340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"/>
      <w:lvlJc w:val="left"/>
      <w:pPr>
        <w:tabs>
          <w:tab w:val="num" w:pos="1290"/>
        </w:tabs>
        <w:ind w:left="129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1650"/>
        </w:tabs>
        <w:ind w:left="165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010"/>
        </w:tabs>
        <w:ind w:left="201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370"/>
        </w:tabs>
        <w:ind w:left="237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2730"/>
        </w:tabs>
        <w:ind w:left="2730" w:hanging="360"/>
      </w:pPr>
      <w:rPr>
        <w:rFonts w:ascii="Symbol" w:hAnsi="Symbol" w:hint="default"/>
      </w:rPr>
    </w:lvl>
  </w:abstractNum>
  <w:abstractNum w:abstractNumId="15" w15:restartNumberingAfterBreak="0">
    <w:nsid w:val="421D14DE"/>
    <w:multiLevelType w:val="multilevel"/>
    <w:tmpl w:val="4AE0E988"/>
    <w:lvl w:ilvl="0">
      <w:start w:val="1"/>
      <w:numFmt w:val="decimal"/>
      <w:lvlText w:val="%1"/>
      <w:lvlJc w:val="left"/>
      <w:pPr>
        <w:tabs>
          <w:tab w:val="num" w:pos="0"/>
        </w:tabs>
        <w:ind w:left="680" w:hanging="68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80"/>
        </w:tabs>
        <w:ind w:left="680" w:hanging="68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680"/>
        </w:tabs>
        <w:ind w:left="680" w:hanging="68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680"/>
        </w:tabs>
        <w:ind w:left="680" w:hanging="680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6" w15:restartNumberingAfterBreak="0">
    <w:nsid w:val="42AE5D51"/>
    <w:multiLevelType w:val="multilevel"/>
    <w:tmpl w:val="0807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80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60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432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400"/>
        </w:tabs>
        <w:ind w:left="4320" w:hanging="1440"/>
      </w:pPr>
    </w:lvl>
  </w:abstractNum>
  <w:abstractNum w:abstractNumId="17" w15:restartNumberingAfterBreak="0">
    <w:nsid w:val="4A237231"/>
    <w:multiLevelType w:val="multilevel"/>
    <w:tmpl w:val="7DDE131E"/>
    <w:lvl w:ilvl="0">
      <w:start w:val="1"/>
      <w:numFmt w:val="bullet"/>
      <w:lvlText w:val="●"/>
      <w:lvlJc w:val="left"/>
      <w:pPr>
        <w:tabs>
          <w:tab w:val="num" w:pos="851"/>
        </w:tabs>
        <w:ind w:left="851" w:hanging="341"/>
      </w:pPr>
      <w:rPr>
        <w:rFonts w:ascii="Times New Roman" w:hAnsi="Times New Roman" w:cs="Times New Roman" w:hint="default"/>
        <w:color w:val="auto"/>
      </w:rPr>
    </w:lvl>
    <w:lvl w:ilvl="1">
      <w:start w:val="1"/>
      <w:numFmt w:val="bullet"/>
      <w:lvlText w:val="○"/>
      <w:lvlJc w:val="left"/>
      <w:pPr>
        <w:tabs>
          <w:tab w:val="num" w:pos="1191"/>
        </w:tabs>
        <w:ind w:left="1191" w:hanging="340"/>
      </w:pPr>
      <w:rPr>
        <w:rFonts w:ascii="Times New Roman" w:hAnsi="Times New Roman" w:cs="Times New Roman" w:hint="default"/>
        <w:color w:val="auto"/>
      </w:rPr>
    </w:lvl>
    <w:lvl w:ilvl="2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18" w15:restartNumberingAfterBreak="0">
    <w:nsid w:val="4D1F5562"/>
    <w:multiLevelType w:val="multilevel"/>
    <w:tmpl w:val="390E1D86"/>
    <w:lvl w:ilvl="0">
      <w:start w:val="1"/>
      <w:numFmt w:val="bullet"/>
      <w:lvlText w:val="●"/>
      <w:lvlJc w:val="left"/>
      <w:pPr>
        <w:tabs>
          <w:tab w:val="num" w:pos="851"/>
        </w:tabs>
        <w:ind w:left="851" w:hanging="341"/>
      </w:pPr>
      <w:rPr>
        <w:rFonts w:ascii="Times New Roman" w:hAnsi="Times New Roman" w:cs="Times New Roman" w:hint="default"/>
        <w:color w:val="auto"/>
      </w:rPr>
    </w:lvl>
    <w:lvl w:ilvl="1">
      <w:start w:val="1"/>
      <w:numFmt w:val="bullet"/>
      <w:lvlText w:val="○"/>
      <w:lvlJc w:val="left"/>
      <w:pPr>
        <w:tabs>
          <w:tab w:val="num" w:pos="1191"/>
        </w:tabs>
        <w:ind w:left="1191" w:hanging="340"/>
      </w:pPr>
      <w:rPr>
        <w:rFonts w:ascii="Times New Roman" w:hAnsi="Times New Roman" w:cs="Times New Roman" w:hint="default"/>
        <w:color w:val="auto"/>
      </w:rPr>
    </w:lvl>
    <w:lvl w:ilvl="2">
      <w:start w:val="1"/>
      <w:numFmt w:val="bullet"/>
      <w:lvlText w:val="▪"/>
      <w:lvlJc w:val="left"/>
      <w:pPr>
        <w:tabs>
          <w:tab w:val="num" w:pos="1531"/>
        </w:tabs>
        <w:ind w:left="1531" w:hanging="340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19" w15:restartNumberingAfterBreak="0">
    <w:nsid w:val="550A38C2"/>
    <w:multiLevelType w:val="multilevel"/>
    <w:tmpl w:val="611619A6"/>
    <w:lvl w:ilvl="0">
      <w:start w:val="1"/>
      <w:numFmt w:val="bullet"/>
      <w:lvlText w:val=""/>
      <w:lvlJc w:val="left"/>
      <w:pPr>
        <w:tabs>
          <w:tab w:val="num" w:pos="919"/>
        </w:tabs>
        <w:ind w:left="919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639"/>
        </w:tabs>
        <w:ind w:left="163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359"/>
        </w:tabs>
        <w:ind w:left="235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079"/>
        </w:tabs>
        <w:ind w:left="307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799"/>
        </w:tabs>
        <w:ind w:left="379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519"/>
        </w:tabs>
        <w:ind w:left="451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239"/>
        </w:tabs>
        <w:ind w:left="523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959"/>
        </w:tabs>
        <w:ind w:left="595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679"/>
        </w:tabs>
        <w:ind w:left="6679" w:hanging="360"/>
      </w:pPr>
      <w:rPr>
        <w:rFonts w:ascii="Wingdings" w:hAnsi="Wingdings" w:hint="default"/>
      </w:rPr>
    </w:lvl>
  </w:abstractNum>
  <w:abstractNum w:abstractNumId="20" w15:restartNumberingAfterBreak="0">
    <w:nsid w:val="5D566A7F"/>
    <w:multiLevelType w:val="hybridMultilevel"/>
    <w:tmpl w:val="97D44F48"/>
    <w:lvl w:ilvl="0" w:tplc="3CD87DE0">
      <w:start w:val="1"/>
      <w:numFmt w:val="decimal"/>
      <w:pStyle w:val="ListParagraph"/>
      <w:lvlText w:val="%1."/>
      <w:lvlJc w:val="left"/>
      <w:pPr>
        <w:ind w:left="360" w:hanging="360"/>
      </w:pPr>
      <w:rPr>
        <w:rFonts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681D6322"/>
    <w:multiLevelType w:val="multilevel"/>
    <w:tmpl w:val="7DDE131E"/>
    <w:lvl w:ilvl="0">
      <w:start w:val="1"/>
      <w:numFmt w:val="bullet"/>
      <w:lvlText w:val="●"/>
      <w:lvlJc w:val="left"/>
      <w:pPr>
        <w:tabs>
          <w:tab w:val="num" w:pos="851"/>
        </w:tabs>
        <w:ind w:left="851" w:hanging="341"/>
      </w:pPr>
      <w:rPr>
        <w:rFonts w:ascii="Times New Roman" w:hAnsi="Times New Roman" w:cs="Times New Roman" w:hint="default"/>
        <w:color w:val="auto"/>
      </w:rPr>
    </w:lvl>
    <w:lvl w:ilvl="1">
      <w:start w:val="1"/>
      <w:numFmt w:val="bullet"/>
      <w:lvlText w:val="○"/>
      <w:lvlJc w:val="left"/>
      <w:pPr>
        <w:tabs>
          <w:tab w:val="num" w:pos="1191"/>
        </w:tabs>
        <w:ind w:left="1191" w:hanging="340"/>
      </w:pPr>
      <w:rPr>
        <w:rFonts w:ascii="Times New Roman" w:hAnsi="Times New Roman" w:cs="Times New Roman" w:hint="default"/>
        <w:color w:val="auto"/>
      </w:rPr>
    </w:lvl>
    <w:lvl w:ilvl="2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22" w15:restartNumberingAfterBreak="0">
    <w:nsid w:val="6FE168BE"/>
    <w:multiLevelType w:val="multilevel"/>
    <w:tmpl w:val="04070023"/>
    <w:styleLink w:val="ArticleSection"/>
    <w:lvl w:ilvl="0">
      <w:start w:val="1"/>
      <w:numFmt w:val="upperRoman"/>
      <w:lvlText w:val="Artikel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isLgl/>
      <w:lvlText w:val="Abschnitt %1.%2"/>
      <w:lvlJc w:val="left"/>
      <w:pPr>
        <w:tabs>
          <w:tab w:val="num" w:pos="144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23" w15:restartNumberingAfterBreak="0">
    <w:nsid w:val="793E07DF"/>
    <w:multiLevelType w:val="multilevel"/>
    <w:tmpl w:val="BE3C9B14"/>
    <w:lvl w:ilvl="0">
      <w:start w:val="1"/>
      <w:numFmt w:val="bullet"/>
      <w:lvlText w:val=""/>
      <w:lvlJc w:val="left"/>
      <w:pPr>
        <w:tabs>
          <w:tab w:val="num" w:pos="851"/>
        </w:tabs>
        <w:ind w:left="340" w:firstLine="170"/>
      </w:pPr>
      <w:rPr>
        <w:rFonts w:ascii="Symbol" w:hAnsi="Symbol" w:hint="default"/>
        <w:color w:val="auto"/>
      </w:rPr>
    </w:lvl>
    <w:lvl w:ilvl="1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24" w15:restartNumberingAfterBreak="0">
    <w:nsid w:val="7C121BDC"/>
    <w:multiLevelType w:val="multilevel"/>
    <w:tmpl w:val="03C86908"/>
    <w:lvl w:ilvl="0">
      <w:start w:val="1"/>
      <w:numFmt w:val="bullet"/>
      <w:lvlText w:val=""/>
      <w:lvlJc w:val="left"/>
      <w:pPr>
        <w:tabs>
          <w:tab w:val="num" w:pos="919"/>
        </w:tabs>
        <w:ind w:left="919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639"/>
        </w:tabs>
        <w:ind w:left="163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359"/>
        </w:tabs>
        <w:ind w:left="235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079"/>
        </w:tabs>
        <w:ind w:left="307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799"/>
        </w:tabs>
        <w:ind w:left="379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519"/>
        </w:tabs>
        <w:ind w:left="451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239"/>
        </w:tabs>
        <w:ind w:left="523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959"/>
        </w:tabs>
        <w:ind w:left="595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679"/>
        </w:tabs>
        <w:ind w:left="6679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15"/>
  </w:num>
  <w:num w:numId="3">
    <w:abstractNumId w:val="9"/>
  </w:num>
  <w:num w:numId="4">
    <w:abstractNumId w:val="9"/>
  </w:num>
  <w:num w:numId="5">
    <w:abstractNumId w:val="15"/>
  </w:num>
  <w:num w:numId="6">
    <w:abstractNumId w:val="15"/>
  </w:num>
  <w:num w:numId="7">
    <w:abstractNumId w:val="15"/>
  </w:num>
  <w:num w:numId="8">
    <w:abstractNumId w:val="15"/>
  </w:num>
  <w:num w:numId="9">
    <w:abstractNumId w:val="13"/>
  </w:num>
  <w:num w:numId="10">
    <w:abstractNumId w:val="12"/>
  </w:num>
  <w:num w:numId="11">
    <w:abstractNumId w:val="14"/>
  </w:num>
  <w:num w:numId="12">
    <w:abstractNumId w:val="24"/>
  </w:num>
  <w:num w:numId="13">
    <w:abstractNumId w:val="23"/>
  </w:num>
  <w:num w:numId="14">
    <w:abstractNumId w:val="19"/>
  </w:num>
  <w:num w:numId="15">
    <w:abstractNumId w:val="11"/>
  </w:num>
  <w:num w:numId="16">
    <w:abstractNumId w:val="21"/>
  </w:num>
  <w:num w:numId="17">
    <w:abstractNumId w:val="17"/>
  </w:num>
  <w:num w:numId="18">
    <w:abstractNumId w:val="18"/>
  </w:num>
  <w:num w:numId="19">
    <w:abstractNumId w:val="7"/>
  </w:num>
  <w:num w:numId="20">
    <w:abstractNumId w:val="6"/>
  </w:num>
  <w:num w:numId="21">
    <w:abstractNumId w:val="5"/>
  </w:num>
  <w:num w:numId="22">
    <w:abstractNumId w:val="4"/>
  </w:num>
  <w:num w:numId="23">
    <w:abstractNumId w:val="8"/>
  </w:num>
  <w:num w:numId="24">
    <w:abstractNumId w:val="3"/>
  </w:num>
  <w:num w:numId="25">
    <w:abstractNumId w:val="2"/>
  </w:num>
  <w:num w:numId="26">
    <w:abstractNumId w:val="1"/>
  </w:num>
  <w:num w:numId="27">
    <w:abstractNumId w:val="0"/>
  </w:num>
  <w:num w:numId="28">
    <w:abstractNumId w:val="10"/>
  </w:num>
  <w:num w:numId="29">
    <w:abstractNumId w:val="22"/>
  </w:num>
  <w:num w:numId="30">
    <w:abstractNumId w:val="20"/>
  </w:num>
  <w:num w:numId="31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de-CH" w:vendorID="64" w:dllVersion="131078" w:nlCheck="1" w:checkStyle="0"/>
  <w:activeWritingStyle w:appName="MSWord" w:lang="de-DE" w:vendorID="64" w:dllVersion="131078" w:nlCheck="1" w:checkStyle="0"/>
  <w:activeWritingStyle w:appName="MSWord" w:lang="en-US" w:vendorID="64" w:dllVersion="131078" w:nlCheck="1" w:checkStyle="1"/>
  <w:activeWritingStyle w:appName="MSWord" w:lang="fr-CH" w:vendorID="64" w:dllVersion="131078" w:nlCheck="1" w:checkStyle="0"/>
  <w:proofState w:spelling="clean" w:grammar="clean"/>
  <w:stylePaneFormatFilter w:val="2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0" w:top3HeadingStyles="1" w:visibleStyles="0" w:alternateStyleNames="0"/>
  <w:defaultTabStop w:val="709"/>
  <w:hyphenationZone w:val="284"/>
  <w:noPunctuationKerning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3AEE"/>
    <w:rsid w:val="00004E5E"/>
    <w:rsid w:val="00013213"/>
    <w:rsid w:val="000209B5"/>
    <w:rsid w:val="00026289"/>
    <w:rsid w:val="000776B5"/>
    <w:rsid w:val="000F3112"/>
    <w:rsid w:val="00103AEE"/>
    <w:rsid w:val="00153B5F"/>
    <w:rsid w:val="001570DB"/>
    <w:rsid w:val="00177EF6"/>
    <w:rsid w:val="002152D9"/>
    <w:rsid w:val="0022125E"/>
    <w:rsid w:val="00240CC0"/>
    <w:rsid w:val="00240E6E"/>
    <w:rsid w:val="00250DEB"/>
    <w:rsid w:val="00261A22"/>
    <w:rsid w:val="002650D7"/>
    <w:rsid w:val="00281CBB"/>
    <w:rsid w:val="00330FB1"/>
    <w:rsid w:val="003353DB"/>
    <w:rsid w:val="003514BA"/>
    <w:rsid w:val="003766DF"/>
    <w:rsid w:val="00380159"/>
    <w:rsid w:val="0038074E"/>
    <w:rsid w:val="00384D19"/>
    <w:rsid w:val="003C6FB2"/>
    <w:rsid w:val="00441933"/>
    <w:rsid w:val="004D6334"/>
    <w:rsid w:val="004E4836"/>
    <w:rsid w:val="0054464E"/>
    <w:rsid w:val="00555D8F"/>
    <w:rsid w:val="00561CAA"/>
    <w:rsid w:val="00583831"/>
    <w:rsid w:val="005851BF"/>
    <w:rsid w:val="00594CBD"/>
    <w:rsid w:val="00595CBD"/>
    <w:rsid w:val="005D73CE"/>
    <w:rsid w:val="005E4AE7"/>
    <w:rsid w:val="005F295D"/>
    <w:rsid w:val="00600D78"/>
    <w:rsid w:val="00616112"/>
    <w:rsid w:val="006169D4"/>
    <w:rsid w:val="0063200F"/>
    <w:rsid w:val="006C15CA"/>
    <w:rsid w:val="006E4F97"/>
    <w:rsid w:val="006F04BB"/>
    <w:rsid w:val="007139B1"/>
    <w:rsid w:val="00715FCB"/>
    <w:rsid w:val="00720B1B"/>
    <w:rsid w:val="00726AEA"/>
    <w:rsid w:val="007B48DD"/>
    <w:rsid w:val="008C080D"/>
    <w:rsid w:val="008C5E35"/>
    <w:rsid w:val="00931D7B"/>
    <w:rsid w:val="00986B2F"/>
    <w:rsid w:val="009C7E9A"/>
    <w:rsid w:val="00A37A88"/>
    <w:rsid w:val="00A4066D"/>
    <w:rsid w:val="00A42301"/>
    <w:rsid w:val="00A5447F"/>
    <w:rsid w:val="00A73136"/>
    <w:rsid w:val="00B006CF"/>
    <w:rsid w:val="00B00D1C"/>
    <w:rsid w:val="00B37A49"/>
    <w:rsid w:val="00BA4EA3"/>
    <w:rsid w:val="00BB0341"/>
    <w:rsid w:val="00BB5CAB"/>
    <w:rsid w:val="00C0567D"/>
    <w:rsid w:val="00C7567E"/>
    <w:rsid w:val="00C94DB9"/>
    <w:rsid w:val="00CE27AA"/>
    <w:rsid w:val="00CF693E"/>
    <w:rsid w:val="00D37AE9"/>
    <w:rsid w:val="00E45AB4"/>
    <w:rsid w:val="00E561AE"/>
    <w:rsid w:val="00E63003"/>
    <w:rsid w:val="00EC41F2"/>
    <w:rsid w:val="00EF72D3"/>
    <w:rsid w:val="00F12F19"/>
    <w:rsid w:val="00F4234A"/>
    <w:rsid w:val="00F64EE9"/>
    <w:rsid w:val="00F772C2"/>
    <w:rsid w:val="00FC6B3D"/>
    <w:rsid w:val="00FE7D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."/>
  <w:listSeparator w:val=","/>
  <w14:docId w14:val="5793A0E8"/>
  <w15:chartTrackingRefBased/>
  <w15:docId w15:val="{F1A77D2F-E22C-4974-9681-C1B7586004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Segoe UI" w:eastAsia="Times New Roman" w:hAnsi="Segoe UI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4" w:qFormat="1"/>
    <w:lsdException w:name="heading 2" w:uiPriority="4" w:qFormat="1"/>
    <w:lsdException w:name="heading 3" w:uiPriority="4" w:qFormat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5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5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152D9"/>
    <w:pPr>
      <w:spacing w:before="60" w:after="60" w:line="312" w:lineRule="auto"/>
    </w:pPr>
  </w:style>
  <w:style w:type="paragraph" w:styleId="Heading1">
    <w:name w:val="heading 1"/>
    <w:basedOn w:val="Normal"/>
    <w:next w:val="BodyText"/>
    <w:link w:val="Heading1Char"/>
    <w:uiPriority w:val="4"/>
    <w:qFormat/>
    <w:rsid w:val="005851BF"/>
    <w:pPr>
      <w:keepNext/>
      <w:tabs>
        <w:tab w:val="left" w:pos="851"/>
      </w:tabs>
      <w:spacing w:before="240" w:after="240" w:line="288" w:lineRule="auto"/>
      <w:outlineLvl w:val="0"/>
    </w:pPr>
    <w:rPr>
      <w:rFonts w:cs="Arial"/>
      <w:b/>
      <w:bCs/>
      <w:kern w:val="28"/>
      <w:sz w:val="28"/>
      <w:szCs w:val="28"/>
    </w:rPr>
  </w:style>
  <w:style w:type="paragraph" w:styleId="Heading2">
    <w:name w:val="heading 2"/>
    <w:basedOn w:val="Heading1"/>
    <w:next w:val="BodyText"/>
    <w:uiPriority w:val="4"/>
    <w:qFormat/>
    <w:rsid w:val="005851BF"/>
    <w:pPr>
      <w:numPr>
        <w:ilvl w:val="1"/>
      </w:numPr>
      <w:ind w:left="851" w:hanging="851"/>
      <w:outlineLvl w:val="1"/>
    </w:pPr>
    <w:rPr>
      <w:bCs w:val="0"/>
      <w:iCs/>
      <w:kern w:val="24"/>
      <w:sz w:val="24"/>
      <w:szCs w:val="24"/>
    </w:rPr>
  </w:style>
  <w:style w:type="paragraph" w:styleId="Heading3">
    <w:name w:val="heading 3"/>
    <w:basedOn w:val="Heading1"/>
    <w:next w:val="BodyText"/>
    <w:link w:val="Heading3Char"/>
    <w:uiPriority w:val="4"/>
    <w:qFormat/>
    <w:rsid w:val="005851BF"/>
    <w:pPr>
      <w:numPr>
        <w:ilvl w:val="2"/>
      </w:numPr>
      <w:ind w:left="851" w:hanging="851"/>
      <w:outlineLvl w:val="2"/>
    </w:pPr>
    <w:rPr>
      <w:bCs w:val="0"/>
      <w:kern w:val="22"/>
      <w:sz w:val="22"/>
      <w:szCs w:val="22"/>
    </w:rPr>
  </w:style>
  <w:style w:type="paragraph" w:styleId="Heading4">
    <w:name w:val="heading 4"/>
    <w:basedOn w:val="Heading1"/>
    <w:next w:val="Normal"/>
    <w:rsid w:val="00261A22"/>
    <w:pPr>
      <w:numPr>
        <w:ilvl w:val="3"/>
      </w:numPr>
      <w:ind w:left="851" w:hanging="851"/>
      <w:outlineLvl w:val="3"/>
    </w:pPr>
    <w:rPr>
      <w:bCs w:val="0"/>
      <w:kern w:val="20"/>
      <w:sz w:val="20"/>
      <w:szCs w:val="20"/>
    </w:rPr>
  </w:style>
  <w:style w:type="paragraph" w:styleId="Heading5">
    <w:name w:val="heading 5"/>
    <w:basedOn w:val="Normal"/>
    <w:next w:val="Normal"/>
    <w:rsid w:val="00E63003"/>
    <w:pPr>
      <w:numPr>
        <w:ilvl w:val="4"/>
        <w:numId w:val="2"/>
      </w:numPr>
      <w:spacing w:before="24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rsid w:val="00E63003"/>
    <w:pPr>
      <w:numPr>
        <w:ilvl w:val="5"/>
        <w:numId w:val="2"/>
      </w:numPr>
      <w:spacing w:before="240"/>
      <w:outlineLvl w:val="5"/>
    </w:pPr>
    <w:rPr>
      <w:rFonts w:ascii="Times New Roman" w:hAnsi="Times New Roman"/>
      <w:b/>
      <w:bCs/>
      <w:szCs w:val="22"/>
    </w:rPr>
  </w:style>
  <w:style w:type="paragraph" w:styleId="Heading7">
    <w:name w:val="heading 7"/>
    <w:basedOn w:val="Normal"/>
    <w:next w:val="Normal"/>
    <w:rsid w:val="00E63003"/>
    <w:pPr>
      <w:numPr>
        <w:ilvl w:val="6"/>
        <w:numId w:val="2"/>
      </w:numPr>
      <w:spacing w:before="240"/>
      <w:outlineLvl w:val="6"/>
    </w:pPr>
    <w:rPr>
      <w:rFonts w:ascii="Times New Roman" w:hAnsi="Times New Roman"/>
      <w:sz w:val="24"/>
      <w:szCs w:val="24"/>
    </w:rPr>
  </w:style>
  <w:style w:type="paragraph" w:styleId="Heading8">
    <w:name w:val="heading 8"/>
    <w:basedOn w:val="Normal"/>
    <w:next w:val="Normal"/>
    <w:rsid w:val="00E63003"/>
    <w:pPr>
      <w:numPr>
        <w:ilvl w:val="7"/>
        <w:numId w:val="2"/>
      </w:numPr>
      <w:spacing w:before="240"/>
      <w:outlineLvl w:val="7"/>
    </w:pPr>
    <w:rPr>
      <w:rFonts w:ascii="Times New Roman" w:hAnsi="Times New Roman"/>
      <w:i/>
      <w:iCs/>
      <w:sz w:val="24"/>
      <w:szCs w:val="24"/>
    </w:rPr>
  </w:style>
  <w:style w:type="paragraph" w:styleId="Heading9">
    <w:name w:val="heading 9"/>
    <w:basedOn w:val="Normal"/>
    <w:next w:val="Normal"/>
    <w:rsid w:val="00E63003"/>
    <w:pPr>
      <w:numPr>
        <w:ilvl w:val="8"/>
        <w:numId w:val="2"/>
      </w:numPr>
      <w:spacing w:before="240"/>
      <w:outlineLvl w:val="8"/>
    </w:pPr>
    <w:rPr>
      <w:rFonts w:cs="Arial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261A22"/>
    <w:pPr>
      <w:tabs>
        <w:tab w:val="center" w:pos="4820"/>
        <w:tab w:val="right" w:pos="9639"/>
      </w:tabs>
      <w:spacing w:after="0" w:line="240" w:lineRule="auto"/>
    </w:pPr>
    <w:rPr>
      <w:sz w:val="16"/>
    </w:rPr>
  </w:style>
  <w:style w:type="paragraph" w:styleId="Footer">
    <w:name w:val="footer"/>
    <w:basedOn w:val="Normal"/>
    <w:rsid w:val="00261A22"/>
    <w:pPr>
      <w:tabs>
        <w:tab w:val="center" w:pos="4820"/>
        <w:tab w:val="right" w:pos="9639"/>
      </w:tabs>
      <w:spacing w:after="0" w:line="240" w:lineRule="auto"/>
    </w:pPr>
    <w:rPr>
      <w:sz w:val="16"/>
    </w:rPr>
  </w:style>
  <w:style w:type="character" w:styleId="PageNumber">
    <w:name w:val="page number"/>
    <w:basedOn w:val="DefaultParagraphFont"/>
    <w:semiHidden/>
    <w:rsid w:val="000776B5"/>
  </w:style>
  <w:style w:type="numbering" w:styleId="111111">
    <w:name w:val="Outline List 2"/>
    <w:basedOn w:val="NoList"/>
    <w:semiHidden/>
    <w:rsid w:val="00E63003"/>
    <w:pPr>
      <w:numPr>
        <w:numId w:val="1"/>
      </w:numPr>
    </w:pPr>
  </w:style>
  <w:style w:type="paragraph" w:customStyle="1" w:styleId="Aufzhlung">
    <w:name w:val="Aufzählung"/>
    <w:basedOn w:val="Normal"/>
    <w:uiPriority w:val="2"/>
    <w:qFormat/>
    <w:rsid w:val="005851BF"/>
    <w:pPr>
      <w:numPr>
        <w:numId w:val="31"/>
      </w:numPr>
      <w:contextualSpacing/>
    </w:pPr>
  </w:style>
  <w:style w:type="paragraph" w:styleId="Caption">
    <w:name w:val="caption"/>
    <w:basedOn w:val="BodyText"/>
    <w:next w:val="BodyText"/>
    <w:rsid w:val="000F3112"/>
    <w:pPr>
      <w:spacing w:before="120"/>
    </w:pPr>
    <w:rPr>
      <w:b/>
      <w:bCs/>
      <w:sz w:val="22"/>
    </w:rPr>
  </w:style>
  <w:style w:type="paragraph" w:styleId="BodyText">
    <w:name w:val="Body Text"/>
    <w:basedOn w:val="Normal"/>
    <w:rsid w:val="00261A22"/>
  </w:style>
  <w:style w:type="table" w:customStyle="1" w:styleId="NormaleTabelleEmpa">
    <w:name w:val="Normale Tabelle Empa"/>
    <w:basedOn w:val="TableNormal"/>
    <w:rsid w:val="00261A22"/>
    <w:rPr>
      <w:rFonts w:ascii="Arial" w:hAnsi="Arial"/>
    </w:rPr>
    <w:tblPr/>
  </w:style>
  <w:style w:type="table" w:styleId="TableGrid">
    <w:name w:val="Table Grid"/>
    <w:basedOn w:val="NormaleTabelleEmpa"/>
    <w:rsid w:val="000F311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BodyText"/>
    <w:link w:val="TitleChar"/>
    <w:uiPriority w:val="5"/>
    <w:qFormat/>
    <w:rsid w:val="005851BF"/>
    <w:pPr>
      <w:spacing w:before="240" w:after="240" w:line="288" w:lineRule="auto"/>
      <w:outlineLvl w:val="0"/>
    </w:pPr>
    <w:rPr>
      <w:rFonts w:cs="Arial"/>
      <w:b/>
      <w:bCs/>
      <w:kern w:val="32"/>
      <w:sz w:val="32"/>
      <w:szCs w:val="32"/>
    </w:rPr>
  </w:style>
  <w:style w:type="character" w:customStyle="1" w:styleId="Heading1Char">
    <w:name w:val="Heading 1 Char"/>
    <w:basedOn w:val="DefaultParagraphFont"/>
    <w:link w:val="Heading1"/>
    <w:uiPriority w:val="4"/>
    <w:rsid w:val="005851BF"/>
    <w:rPr>
      <w:rFonts w:cs="Arial"/>
      <w:b/>
      <w:bCs/>
      <w:kern w:val="28"/>
      <w:sz w:val="28"/>
      <w:szCs w:val="28"/>
    </w:rPr>
  </w:style>
  <w:style w:type="character" w:customStyle="1" w:styleId="Heading3Char">
    <w:name w:val="Heading 3 Char"/>
    <w:basedOn w:val="Heading1Char"/>
    <w:link w:val="Heading3"/>
    <w:uiPriority w:val="4"/>
    <w:rsid w:val="005851BF"/>
    <w:rPr>
      <w:rFonts w:cs="Arial"/>
      <w:b/>
      <w:bCs w:val="0"/>
      <w:kern w:val="22"/>
      <w:sz w:val="22"/>
      <w:szCs w:val="22"/>
    </w:rPr>
  </w:style>
  <w:style w:type="paragraph" w:styleId="TableofFigures">
    <w:name w:val="table of figures"/>
    <w:basedOn w:val="Normal"/>
    <w:next w:val="Normal"/>
    <w:semiHidden/>
    <w:rsid w:val="00261A22"/>
  </w:style>
  <w:style w:type="paragraph" w:styleId="TOC1">
    <w:name w:val="toc 1"/>
    <w:basedOn w:val="Normal"/>
    <w:next w:val="Normal"/>
    <w:autoRedefine/>
    <w:rsid w:val="00E561AE"/>
    <w:pPr>
      <w:tabs>
        <w:tab w:val="left" w:pos="720"/>
        <w:tab w:val="right" w:leader="dot" w:pos="9628"/>
      </w:tabs>
    </w:pPr>
    <w:rPr>
      <w:b/>
      <w:noProof/>
    </w:rPr>
  </w:style>
  <w:style w:type="paragraph" w:styleId="TOC2">
    <w:name w:val="toc 2"/>
    <w:basedOn w:val="Normal"/>
    <w:next w:val="Normal"/>
    <w:autoRedefine/>
    <w:rsid w:val="00E561AE"/>
    <w:pPr>
      <w:tabs>
        <w:tab w:val="left" w:pos="720"/>
        <w:tab w:val="right" w:leader="dot" w:pos="9628"/>
      </w:tabs>
    </w:pPr>
    <w:rPr>
      <w:noProof/>
    </w:rPr>
  </w:style>
  <w:style w:type="paragraph" w:styleId="TOC3">
    <w:name w:val="toc 3"/>
    <w:basedOn w:val="Normal"/>
    <w:next w:val="Normal"/>
    <w:autoRedefine/>
    <w:rsid w:val="00E561AE"/>
    <w:pPr>
      <w:tabs>
        <w:tab w:val="left" w:pos="720"/>
        <w:tab w:val="right" w:leader="dot" w:pos="9628"/>
      </w:tabs>
    </w:pPr>
    <w:rPr>
      <w:noProof/>
    </w:rPr>
  </w:style>
  <w:style w:type="character" w:styleId="Hyperlink">
    <w:name w:val="Hyperlink"/>
    <w:basedOn w:val="DefaultParagraphFont"/>
    <w:rsid w:val="00E561AE"/>
    <w:rPr>
      <w:color w:val="0000FF"/>
      <w:u w:val="single"/>
    </w:rPr>
  </w:style>
  <w:style w:type="numbering" w:styleId="1ai">
    <w:name w:val="Outline List 1"/>
    <w:basedOn w:val="NoList"/>
    <w:semiHidden/>
    <w:rsid w:val="00B37A49"/>
    <w:pPr>
      <w:numPr>
        <w:numId w:val="28"/>
      </w:numPr>
    </w:pPr>
  </w:style>
  <w:style w:type="paragraph" w:styleId="Salutation">
    <w:name w:val="Salutation"/>
    <w:basedOn w:val="Normal"/>
    <w:next w:val="Normal"/>
    <w:semiHidden/>
    <w:rsid w:val="00B37A49"/>
  </w:style>
  <w:style w:type="numbering" w:styleId="ArticleSection">
    <w:name w:val="Outline List 3"/>
    <w:basedOn w:val="NoList"/>
    <w:semiHidden/>
    <w:rsid w:val="00B37A49"/>
    <w:pPr>
      <w:numPr>
        <w:numId w:val="29"/>
      </w:numPr>
    </w:pPr>
  </w:style>
  <w:style w:type="paragraph" w:styleId="BalloonText">
    <w:name w:val="Balloon Text"/>
    <w:basedOn w:val="Normal"/>
    <w:link w:val="BalloonTextChar"/>
    <w:rsid w:val="00D37AE9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D37AE9"/>
    <w:rPr>
      <w:rFonts w:ascii="Tahoma" w:hAnsi="Tahoma" w:cs="Tahoma"/>
      <w:sz w:val="16"/>
      <w:szCs w:val="16"/>
      <w:lang w:val="de-CH" w:eastAsia="de-CH"/>
    </w:rPr>
  </w:style>
  <w:style w:type="character" w:customStyle="1" w:styleId="TitleChar">
    <w:name w:val="Title Char"/>
    <w:basedOn w:val="DefaultParagraphFont"/>
    <w:link w:val="Title"/>
    <w:uiPriority w:val="5"/>
    <w:rsid w:val="005851BF"/>
    <w:rPr>
      <w:rFonts w:cs="Arial"/>
      <w:b/>
      <w:bCs/>
      <w:kern w:val="32"/>
      <w:sz w:val="32"/>
      <w:szCs w:val="32"/>
    </w:rPr>
  </w:style>
  <w:style w:type="paragraph" w:styleId="Subtitle">
    <w:name w:val="Subtitle"/>
    <w:basedOn w:val="Normal"/>
    <w:next w:val="Normal"/>
    <w:link w:val="SubtitleChar"/>
    <w:uiPriority w:val="5"/>
    <w:qFormat/>
    <w:rsid w:val="005851BF"/>
    <w:pPr>
      <w:numPr>
        <w:ilvl w:val="1"/>
      </w:numPr>
    </w:pPr>
    <w:rPr>
      <w:rFonts w:eastAsiaTheme="majorEastAsia" w:cstheme="majorBidi"/>
      <w:b/>
      <w:iCs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5"/>
    <w:rsid w:val="005851BF"/>
    <w:rPr>
      <w:rFonts w:eastAsiaTheme="majorEastAsia" w:cstheme="majorBidi"/>
      <w:b/>
      <w:iCs/>
      <w:sz w:val="24"/>
      <w:szCs w:val="24"/>
    </w:rPr>
  </w:style>
  <w:style w:type="paragraph" w:styleId="NoSpacing">
    <w:name w:val="No Spacing"/>
    <w:uiPriority w:val="1"/>
    <w:qFormat/>
    <w:rsid w:val="005851BF"/>
  </w:style>
  <w:style w:type="paragraph" w:styleId="ListParagraph">
    <w:name w:val="List Paragraph"/>
    <w:basedOn w:val="Normal"/>
    <w:uiPriority w:val="3"/>
    <w:qFormat/>
    <w:rsid w:val="005851BF"/>
    <w:pPr>
      <w:numPr>
        <w:numId w:val="30"/>
      </w:numPr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Empa_Word">
  <a:themeElements>
    <a:clrScheme name="Empa_Farben">
      <a:dk1>
        <a:sysClr val="windowText" lastClr="000000"/>
      </a:dk1>
      <a:lt1>
        <a:sysClr val="window" lastClr="FFFFFF"/>
      </a:lt1>
      <a:dk2>
        <a:srgbClr val="9F9F9F"/>
      </a:dk2>
      <a:lt2>
        <a:srgbClr val="DFDFDF"/>
      </a:lt2>
      <a:accent1>
        <a:srgbClr val="5F5F5F"/>
      </a:accent1>
      <a:accent2>
        <a:srgbClr val="5C2E00"/>
      </a:accent2>
      <a:accent3>
        <a:srgbClr val="005400"/>
      </a:accent3>
      <a:accent4>
        <a:srgbClr val="003366"/>
      </a:accent4>
      <a:accent5>
        <a:srgbClr val="C00000"/>
      </a:accent5>
      <a:accent6>
        <a:srgbClr val="C0BC00"/>
      </a:accent6>
      <a:hlink>
        <a:srgbClr val="475A8D"/>
      </a:hlink>
      <a:folHlink>
        <a:srgbClr val="C32D2E"/>
      </a:folHlink>
    </a:clrScheme>
    <a:fontScheme name="Empa_Word">
      <a:majorFont>
        <a:latin typeface="Segoe UI"/>
        <a:ea typeface=""/>
        <a:cs typeface=""/>
      </a:majorFont>
      <a:minorFont>
        <a:latin typeface="Segoe UI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313</Words>
  <Characters>1975</Characters>
  <Application>Microsoft Office Word</Application>
  <DocSecurity>0</DocSecurity>
  <Lines>16</Lines>
  <Paragraphs>4</Paragraphs>
  <ScaleCrop>false</ScaleCrop>
  <Company>Empa</Company>
  <LinksUpToDate>false</LinksUpToDate>
  <CharactersWithSpaces>2284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Ettlin, Anna</dc:creator>
  <cp:keywords/>
  <dc:description/>
  <cp:lastModifiedBy>Ettlin, Anna</cp:lastModifiedBy>
  <cp:revision>8</cp:revision>
  <cp:lastPrinted>2006-03-09T14:14:00Z</cp:lastPrinted>
  <dcterms:created xsi:type="dcterms:W3CDTF">2023-09-25T15:10:00Z</dcterms:created>
  <dcterms:modified xsi:type="dcterms:W3CDTF">2023-09-27T08:00:00Z</dcterms:modified>
</cp:coreProperties>
</file>