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06" w:rsidRPr="00E12F71" w:rsidRDefault="00A57C66" w:rsidP="008D410D">
      <w:pPr>
        <w:suppressAutoHyphens/>
        <w:spacing w:before="0" w:after="120" w:line="360" w:lineRule="auto"/>
        <w:rPr>
          <w:b/>
          <w:bCs/>
          <w:lang w:val="en-US"/>
        </w:rPr>
      </w:pPr>
      <w:r w:rsidRPr="00E12F71">
        <w:rPr>
          <w:b/>
          <w:bCs/>
          <w:lang w:val="en-US"/>
        </w:rPr>
        <w:t>Ring</w:t>
      </w:r>
      <w:r w:rsidR="008C0D1F" w:rsidRPr="00E12F71">
        <w:rPr>
          <w:b/>
          <w:bCs/>
          <w:lang w:val="en-US"/>
        </w:rPr>
        <w:t xml:space="preserve"> structures that form by themselves</w:t>
      </w:r>
    </w:p>
    <w:p w:rsidR="00CB35DE" w:rsidRPr="00E12F71" w:rsidRDefault="008C0D1F" w:rsidP="008D410D">
      <w:pPr>
        <w:suppressAutoHyphens/>
        <w:spacing w:before="0" w:after="120" w:line="360" w:lineRule="auto"/>
        <w:rPr>
          <w:lang w:val="en-US"/>
        </w:rPr>
      </w:pPr>
      <w:r w:rsidRPr="00E12F71">
        <w:rPr>
          <w:lang w:val="en-US"/>
        </w:rPr>
        <w:t xml:space="preserve">“We produce pretty, regular micropatterns – without </w:t>
      </w:r>
      <w:r w:rsidR="00802580" w:rsidRPr="00E12F71">
        <w:rPr>
          <w:lang w:val="en-US"/>
        </w:rPr>
        <w:t xml:space="preserve">so much as </w:t>
      </w:r>
      <w:r w:rsidR="006138B4" w:rsidRPr="00E12F71">
        <w:rPr>
          <w:lang w:val="en-US"/>
        </w:rPr>
        <w:t>a pen, brush</w:t>
      </w:r>
      <w:r w:rsidRPr="00E12F71">
        <w:rPr>
          <w:lang w:val="en-US"/>
        </w:rPr>
        <w:t xml:space="preserve"> or printer</w:t>
      </w:r>
      <w:r w:rsidR="00802580" w:rsidRPr="00E12F71">
        <w:rPr>
          <w:lang w:val="en-US"/>
        </w:rPr>
        <w:t xml:space="preserve"> in sight</w:t>
      </w:r>
      <w:r w:rsidRPr="00E12F71">
        <w:rPr>
          <w:lang w:val="en-US"/>
        </w:rPr>
        <w:t xml:space="preserve">,” says Empa researcher </w:t>
      </w:r>
      <w:r w:rsidR="00A57C66" w:rsidRPr="00E12F71">
        <w:rPr>
          <w:lang w:val="en-US"/>
        </w:rPr>
        <w:t xml:space="preserve">Rita Toth. </w:t>
      </w:r>
      <w:r w:rsidR="00121402" w:rsidRPr="00E12F71">
        <w:rPr>
          <w:lang w:val="en-US"/>
        </w:rPr>
        <w:t>Teaming up</w:t>
      </w:r>
      <w:r w:rsidR="00CB35DE" w:rsidRPr="00E12F71">
        <w:rPr>
          <w:lang w:val="en-US"/>
        </w:rPr>
        <w:t xml:space="preserve"> with colleagues from the University of Basel and the </w:t>
      </w:r>
      <w:r w:rsidR="00A57C66" w:rsidRPr="00E12F71">
        <w:rPr>
          <w:lang w:val="en-US"/>
        </w:rPr>
        <w:t>University of Technology and Economics in Budapest</w:t>
      </w:r>
      <w:r w:rsidR="00CB35DE" w:rsidRPr="00E12F71">
        <w:rPr>
          <w:lang w:val="en-US"/>
        </w:rPr>
        <w:t>,</w:t>
      </w:r>
      <w:r w:rsidR="00121402" w:rsidRPr="00E12F71">
        <w:rPr>
          <w:lang w:val="en-US"/>
        </w:rPr>
        <w:t xml:space="preserve"> she studied chemical processes that form small, microscopic, </w:t>
      </w:r>
      <w:r w:rsidR="00E12F71" w:rsidRPr="00E12F71">
        <w:rPr>
          <w:lang w:val="en-US"/>
        </w:rPr>
        <w:t>concentric</w:t>
      </w:r>
      <w:r w:rsidR="00E12F71">
        <w:rPr>
          <w:lang w:val="en-US"/>
        </w:rPr>
        <w:t xml:space="preserve"> </w:t>
      </w:r>
      <w:r w:rsidR="00121402" w:rsidRPr="00E12F71">
        <w:rPr>
          <w:lang w:val="en-US"/>
        </w:rPr>
        <w:t xml:space="preserve">ring structures all by themselves. They can be used to produce Fresnel lenses, for instance, which </w:t>
      </w:r>
      <w:r w:rsidR="001545AB" w:rsidRPr="00E12F71">
        <w:rPr>
          <w:lang w:val="en-US"/>
        </w:rPr>
        <w:t xml:space="preserve">used to </w:t>
      </w:r>
      <w:r w:rsidR="00121402" w:rsidRPr="00E12F71">
        <w:rPr>
          <w:lang w:val="en-US"/>
        </w:rPr>
        <w:t>focus</w:t>
      </w:r>
      <w:r w:rsidR="001545AB" w:rsidRPr="00E12F71">
        <w:rPr>
          <w:lang w:val="en-US"/>
        </w:rPr>
        <w:t xml:space="preserve"> the light in lighthouses</w:t>
      </w:r>
      <w:r w:rsidR="006138B4" w:rsidRPr="00E12F71">
        <w:rPr>
          <w:lang w:val="en-US"/>
        </w:rPr>
        <w:t xml:space="preserve"> </w:t>
      </w:r>
      <w:r w:rsidR="00121402" w:rsidRPr="00E12F71">
        <w:rPr>
          <w:lang w:val="en-US"/>
        </w:rPr>
        <w:t>and are very useful today as micro-components in fiber optic</w:t>
      </w:r>
      <w:r w:rsidR="00E12F71">
        <w:rPr>
          <w:lang w:val="en-US"/>
        </w:rPr>
        <w:t>al</w:t>
      </w:r>
      <w:r w:rsidR="00121402" w:rsidRPr="00E12F71">
        <w:rPr>
          <w:lang w:val="en-US"/>
        </w:rPr>
        <w:t xml:space="preserve"> data transfer. The self-forming </w:t>
      </w:r>
      <w:r w:rsidR="00637EE5" w:rsidRPr="00E12F71">
        <w:rPr>
          <w:lang w:val="en-US"/>
        </w:rPr>
        <w:t xml:space="preserve">micro-rings </w:t>
      </w:r>
      <w:r w:rsidR="006138B4" w:rsidRPr="00E12F71">
        <w:rPr>
          <w:lang w:val="en-US"/>
        </w:rPr>
        <w:t>might</w:t>
      </w:r>
      <w:r w:rsidR="00637EE5" w:rsidRPr="00E12F71">
        <w:rPr>
          <w:lang w:val="en-US"/>
        </w:rPr>
        <w:t xml:space="preserve"> also be used to coat catalyst su</w:t>
      </w:r>
      <w:r w:rsidR="00E12F71">
        <w:rPr>
          <w:lang w:val="en-US"/>
        </w:rPr>
        <w:t>rfaces evenly and effectively.</w:t>
      </w:r>
    </w:p>
    <w:p w:rsidR="005C7037" w:rsidRPr="00E12F71" w:rsidRDefault="00637EE5" w:rsidP="008D410D">
      <w:pPr>
        <w:suppressAutoHyphens/>
        <w:spacing w:before="0" w:after="120" w:line="360" w:lineRule="auto"/>
        <w:rPr>
          <w:lang w:val="en-US"/>
        </w:rPr>
      </w:pPr>
      <w:r w:rsidRPr="00E12F71">
        <w:rPr>
          <w:lang w:val="en-US"/>
        </w:rPr>
        <w:t xml:space="preserve">The chemical basis for the self-forming ring structures </w:t>
      </w:r>
      <w:r w:rsidR="006138B4" w:rsidRPr="00E12F71">
        <w:rPr>
          <w:lang w:val="en-US"/>
        </w:rPr>
        <w:t>are</w:t>
      </w:r>
      <w:r w:rsidRPr="00E12F71">
        <w:rPr>
          <w:lang w:val="en-US"/>
        </w:rPr>
        <w:t xml:space="preserve"> so-called </w:t>
      </w:r>
      <w:proofErr w:type="spellStart"/>
      <w:r w:rsidRPr="00E12F71">
        <w:rPr>
          <w:lang w:val="en-US"/>
        </w:rPr>
        <w:t>Liesegang</w:t>
      </w:r>
      <w:proofErr w:type="spellEnd"/>
      <w:r w:rsidRPr="00E12F71">
        <w:rPr>
          <w:lang w:val="en-US"/>
        </w:rPr>
        <w:t xml:space="preserve"> rings, named after the </w:t>
      </w:r>
      <w:r w:rsidR="007F4585" w:rsidRPr="00E12F71">
        <w:rPr>
          <w:lang w:val="en-US"/>
        </w:rPr>
        <w:t>German chemist and photo</w:t>
      </w:r>
      <w:r w:rsidR="00B92D9F" w:rsidRPr="00E12F71">
        <w:rPr>
          <w:lang w:val="en-US"/>
        </w:rPr>
        <w:t>graphic</w:t>
      </w:r>
      <w:r w:rsidR="007F4585" w:rsidRPr="00E12F71">
        <w:rPr>
          <w:lang w:val="en-US"/>
        </w:rPr>
        <w:t xml:space="preserve"> paper manufacturer </w:t>
      </w:r>
      <w:r w:rsidR="00A57C66" w:rsidRPr="00E12F71">
        <w:rPr>
          <w:lang w:val="en-US"/>
        </w:rPr>
        <w:t xml:space="preserve">Raphael </w:t>
      </w:r>
      <w:proofErr w:type="spellStart"/>
      <w:r w:rsidR="00A57C66" w:rsidRPr="00E12F71">
        <w:rPr>
          <w:lang w:val="en-US"/>
        </w:rPr>
        <w:t>Liesegang</w:t>
      </w:r>
      <w:proofErr w:type="spellEnd"/>
      <w:r w:rsidR="00A57C66" w:rsidRPr="00E12F71">
        <w:rPr>
          <w:lang w:val="en-US"/>
        </w:rPr>
        <w:t xml:space="preserve"> </w:t>
      </w:r>
      <w:r w:rsidR="007F4585" w:rsidRPr="00E12F71">
        <w:rPr>
          <w:lang w:val="en-US"/>
        </w:rPr>
        <w:t xml:space="preserve">who first described them in 1896. </w:t>
      </w:r>
      <w:r w:rsidR="00FF3AC3" w:rsidRPr="00E12F71">
        <w:rPr>
          <w:lang w:val="en-US"/>
        </w:rPr>
        <w:t xml:space="preserve">His famous </w:t>
      </w:r>
      <w:r w:rsidR="00F21DDB" w:rsidRPr="00E12F71">
        <w:rPr>
          <w:lang w:val="en-US"/>
        </w:rPr>
        <w:t>peer</w:t>
      </w:r>
      <w:r w:rsidR="00FF3AC3" w:rsidRPr="00E12F71">
        <w:rPr>
          <w:lang w:val="en-US"/>
        </w:rPr>
        <w:t xml:space="preserve"> Wilhelm Ostwald then began to </w:t>
      </w:r>
      <w:r w:rsidR="006138B4" w:rsidRPr="00E12F71">
        <w:rPr>
          <w:lang w:val="en-US"/>
        </w:rPr>
        <w:t>study</w:t>
      </w:r>
      <w:r w:rsidR="00FF3AC3" w:rsidRPr="00E12F71">
        <w:rPr>
          <w:lang w:val="en-US"/>
        </w:rPr>
        <w:t xml:space="preserve"> the rings. </w:t>
      </w:r>
      <w:r w:rsidR="00422399" w:rsidRPr="00E12F71">
        <w:rPr>
          <w:lang w:val="en-US"/>
        </w:rPr>
        <w:t xml:space="preserve">Using state-of-the-art analysis methods, the Empa research </w:t>
      </w:r>
      <w:r w:rsidR="00E12F71">
        <w:rPr>
          <w:lang w:val="en-US"/>
        </w:rPr>
        <w:t>team</w:t>
      </w:r>
      <w:r w:rsidR="00422399" w:rsidRPr="00E12F71">
        <w:rPr>
          <w:lang w:val="en-US"/>
        </w:rPr>
        <w:t xml:space="preserve"> </w:t>
      </w:r>
      <w:r w:rsidR="004E7C77" w:rsidRPr="00E12F71">
        <w:rPr>
          <w:lang w:val="en-US"/>
        </w:rPr>
        <w:t xml:space="preserve">has now </w:t>
      </w:r>
      <w:r w:rsidR="006138B4" w:rsidRPr="00E12F71">
        <w:rPr>
          <w:lang w:val="en-US"/>
        </w:rPr>
        <w:t>examined</w:t>
      </w:r>
      <w:r w:rsidR="004E7C77" w:rsidRPr="00E12F71">
        <w:rPr>
          <w:lang w:val="en-US"/>
        </w:rPr>
        <w:t xml:space="preserve"> the formation process of </w:t>
      </w:r>
      <w:proofErr w:type="spellStart"/>
      <w:r w:rsidR="004E7C77" w:rsidRPr="00E12F71">
        <w:rPr>
          <w:lang w:val="en-US"/>
        </w:rPr>
        <w:t>Liesegang</w:t>
      </w:r>
      <w:proofErr w:type="spellEnd"/>
      <w:r w:rsidR="004E7C77" w:rsidRPr="00E12F71">
        <w:rPr>
          <w:lang w:val="en-US"/>
        </w:rPr>
        <w:t xml:space="preserve"> rings, which had not been understood </w:t>
      </w:r>
      <w:r w:rsidR="00E12F71">
        <w:rPr>
          <w:lang w:val="en-US"/>
        </w:rPr>
        <w:t>entirely</w:t>
      </w:r>
      <w:r w:rsidR="004E7C77" w:rsidRPr="00E12F71">
        <w:rPr>
          <w:lang w:val="en-US"/>
        </w:rPr>
        <w:t>, in detail in their laboratory and on the synchrotron accelerator</w:t>
      </w:r>
      <w:r w:rsidR="001545AB" w:rsidRPr="00E12F71">
        <w:rPr>
          <w:lang w:val="en-US"/>
        </w:rPr>
        <w:t xml:space="preserve"> at the Paul </w:t>
      </w:r>
      <w:proofErr w:type="spellStart"/>
      <w:r w:rsidR="001545AB" w:rsidRPr="00E12F71">
        <w:rPr>
          <w:lang w:val="en-US"/>
        </w:rPr>
        <w:t>Scherrer</w:t>
      </w:r>
      <w:proofErr w:type="spellEnd"/>
      <w:r w:rsidR="001545AB" w:rsidRPr="00E12F71">
        <w:rPr>
          <w:lang w:val="en-US"/>
        </w:rPr>
        <w:t xml:space="preserve"> Institute –</w:t>
      </w:r>
      <w:r w:rsidR="004E7C77" w:rsidRPr="00E12F71">
        <w:rPr>
          <w:lang w:val="en-US"/>
        </w:rPr>
        <w:t xml:space="preserve"> and made an unexpected discovery: </w:t>
      </w:r>
      <w:r w:rsidR="005C7037" w:rsidRPr="00E12F71">
        <w:rPr>
          <w:lang w:val="en-US"/>
        </w:rPr>
        <w:t xml:space="preserve">Toth and </w:t>
      </w:r>
      <w:r w:rsidR="00A57C66" w:rsidRPr="00E12F71">
        <w:rPr>
          <w:lang w:val="en-US"/>
        </w:rPr>
        <w:t>h</w:t>
      </w:r>
      <w:r w:rsidR="005C7037" w:rsidRPr="00E12F71">
        <w:rPr>
          <w:lang w:val="en-US"/>
        </w:rPr>
        <w:t xml:space="preserve">er colleagues </w:t>
      </w:r>
      <w:r w:rsidR="00E366D6" w:rsidRPr="00E12F71">
        <w:rPr>
          <w:lang w:val="en-US"/>
        </w:rPr>
        <w:t xml:space="preserve">observed that the size of the rings could be adjusted </w:t>
      </w:r>
      <w:r w:rsidR="001545AB" w:rsidRPr="00E12F71">
        <w:rPr>
          <w:lang w:val="en-US"/>
        </w:rPr>
        <w:t>practically</w:t>
      </w:r>
      <w:r w:rsidR="00E366D6" w:rsidRPr="00E12F71">
        <w:rPr>
          <w:lang w:val="en-US"/>
        </w:rPr>
        <w:t xml:space="preserve"> at will by altering the chemistry. Distances between the rings of between a thousandth and a hundredth of a millimeter are possible. </w:t>
      </w:r>
      <w:r w:rsidR="00CE356E" w:rsidRPr="00E12F71">
        <w:rPr>
          <w:lang w:val="en-US"/>
        </w:rPr>
        <w:t xml:space="preserve">The striking thing here is that the rings form independently of each other. For the first time, the scientists were able to explain the principles according to which </w:t>
      </w:r>
      <w:proofErr w:type="spellStart"/>
      <w:r w:rsidR="00CE356E" w:rsidRPr="00E12F71">
        <w:rPr>
          <w:lang w:val="en-US"/>
        </w:rPr>
        <w:t>Liesegang</w:t>
      </w:r>
      <w:proofErr w:type="spellEnd"/>
      <w:r w:rsidR="00CE356E" w:rsidRPr="00E12F71">
        <w:rPr>
          <w:lang w:val="en-US"/>
        </w:rPr>
        <w:t xml:space="preserve"> rings form. The formation takes place according to </w:t>
      </w:r>
      <w:r w:rsidR="006138B4" w:rsidRPr="00E12F71">
        <w:rPr>
          <w:lang w:val="en-US"/>
        </w:rPr>
        <w:t xml:space="preserve">the </w:t>
      </w:r>
      <w:r w:rsidR="00CE356E" w:rsidRPr="00E12F71">
        <w:rPr>
          <w:lang w:val="en-US"/>
        </w:rPr>
        <w:t>so-called Cahn-</w:t>
      </w:r>
      <w:commentRangeStart w:id="0"/>
      <w:r w:rsidR="00CE356E" w:rsidRPr="00E12F71">
        <w:rPr>
          <w:lang w:val="en-US"/>
        </w:rPr>
        <w:t>Hill</w:t>
      </w:r>
      <w:r w:rsidR="00482E16" w:rsidRPr="00E12F71">
        <w:rPr>
          <w:lang w:val="en-US"/>
        </w:rPr>
        <w:t>i</w:t>
      </w:r>
      <w:r w:rsidR="00CE356E" w:rsidRPr="00E12F71">
        <w:rPr>
          <w:lang w:val="en-US"/>
        </w:rPr>
        <w:t>ard</w:t>
      </w:r>
      <w:commentRangeEnd w:id="0"/>
      <w:r w:rsidR="00482E16" w:rsidRPr="00E12F71">
        <w:rPr>
          <w:rStyle w:val="Kommentarzeichen"/>
          <w:vanish/>
          <w:sz w:val="20"/>
          <w:szCs w:val="20"/>
        </w:rPr>
        <w:commentReference w:id="0"/>
      </w:r>
      <w:r w:rsidR="00CE356E" w:rsidRPr="00E12F71">
        <w:rPr>
          <w:lang w:val="en-US"/>
        </w:rPr>
        <w:t xml:space="preserve"> </w:t>
      </w:r>
      <w:commentRangeStart w:id="1"/>
      <w:r w:rsidR="00A63A06" w:rsidRPr="00E12F71">
        <w:rPr>
          <w:lang w:val="en-US"/>
        </w:rPr>
        <w:t>equation</w:t>
      </w:r>
      <w:commentRangeEnd w:id="1"/>
      <w:r w:rsidR="00E12F71">
        <w:rPr>
          <w:rStyle w:val="Kommentarzeichen"/>
        </w:rPr>
        <w:commentReference w:id="1"/>
      </w:r>
      <w:r w:rsidR="00CE356E" w:rsidRPr="00E12F71">
        <w:rPr>
          <w:lang w:val="en-US"/>
        </w:rPr>
        <w:t>, which</w:t>
      </w:r>
      <w:r w:rsidR="00A63A06" w:rsidRPr="00E12F71">
        <w:rPr>
          <w:lang w:val="en-US"/>
        </w:rPr>
        <w:t xml:space="preserve"> describes a</w:t>
      </w:r>
      <w:r w:rsidR="001545AB" w:rsidRPr="00E12F71">
        <w:rPr>
          <w:lang w:val="en-US"/>
        </w:rPr>
        <w:t>n advancing</w:t>
      </w:r>
      <w:r w:rsidR="00A63A06" w:rsidRPr="00E12F71">
        <w:rPr>
          <w:lang w:val="en-US"/>
        </w:rPr>
        <w:t xml:space="preserve"> front of a chemical reaction. Behind the front, a homogeneous precipitation forms, </w:t>
      </w:r>
      <w:proofErr w:type="gramStart"/>
      <w:r w:rsidR="00A63A06" w:rsidRPr="00E12F71">
        <w:rPr>
          <w:lang w:val="en-US"/>
        </w:rPr>
        <w:t>which settle</w:t>
      </w:r>
      <w:r w:rsidR="006138B4" w:rsidRPr="00E12F71">
        <w:rPr>
          <w:lang w:val="en-US"/>
        </w:rPr>
        <w:t>s</w:t>
      </w:r>
      <w:r w:rsidR="00A63A06" w:rsidRPr="00E12F71">
        <w:rPr>
          <w:lang w:val="en-US"/>
        </w:rPr>
        <w:t xml:space="preserve"> periodically – </w:t>
      </w:r>
      <w:r w:rsidR="00E12F71">
        <w:rPr>
          <w:lang w:val="en-US"/>
        </w:rPr>
        <w:t>and forms the</w:t>
      </w:r>
      <w:r w:rsidR="00A63A06" w:rsidRPr="00E12F71">
        <w:rPr>
          <w:lang w:val="en-US"/>
        </w:rPr>
        <w:t xml:space="preserve"> visible rings.</w:t>
      </w:r>
      <w:proofErr w:type="gramEnd"/>
      <w:r w:rsidR="00A63A06" w:rsidRPr="00E12F71">
        <w:rPr>
          <w:lang w:val="en-US"/>
        </w:rPr>
        <w:t xml:space="preserve"> As a result, the phenomenon could now come within </w:t>
      </w:r>
      <w:r w:rsidR="006138B4" w:rsidRPr="00E12F71">
        <w:rPr>
          <w:lang w:val="en-US"/>
        </w:rPr>
        <w:t xml:space="preserve">touching distance of </w:t>
      </w:r>
      <w:r w:rsidR="00A63A06" w:rsidRPr="00E12F71">
        <w:rPr>
          <w:lang w:val="en-US"/>
        </w:rPr>
        <w:t>commercial usage for inexpensive o</w:t>
      </w:r>
      <w:r w:rsidR="00E12F71">
        <w:rPr>
          <w:lang w:val="en-US"/>
        </w:rPr>
        <w:t>ptical structures and coatings.</w:t>
      </w:r>
      <w:bookmarkStart w:id="2" w:name="_GoBack"/>
      <w:bookmarkEnd w:id="2"/>
    </w:p>
    <w:p w:rsidR="00834842" w:rsidRPr="00E12F71" w:rsidRDefault="00834842" w:rsidP="00834842">
      <w:pPr>
        <w:suppressAutoHyphens/>
        <w:spacing w:before="0" w:after="120" w:line="360" w:lineRule="auto"/>
        <w:rPr>
          <w:bCs/>
          <w:iCs/>
          <w:lang w:val="en-US"/>
        </w:rPr>
      </w:pPr>
      <w:r w:rsidRPr="00E12F71">
        <w:rPr>
          <w:rFonts w:eastAsia="Arial"/>
          <w:noProof/>
          <w:lang w:val="de-CH"/>
        </w:rPr>
        <w:drawing>
          <wp:inline distT="0" distB="0" distL="0" distR="0" wp14:anchorId="71C54422" wp14:editId="37D3C8BC">
            <wp:extent cx="3129768" cy="2247900"/>
            <wp:effectExtent l="0" t="0" r="0" b="0"/>
            <wp:docPr id="2" name="Grafik 2" descr="G:\NAS\Medien\Empa News\2016\EQ 55\GRAFIK\23 Vermischtes\Liesegang\Liesegang-SEM-FI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NAS\Medien\Empa News\2016\EQ 55\GRAFIK\23 Vermischtes\Liesegang\Liesegang-SEM-FIB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768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F71">
        <w:rPr>
          <w:noProof/>
          <w:lang w:val="de-CH"/>
        </w:rPr>
        <w:drawing>
          <wp:inline distT="0" distB="0" distL="0" distR="0" wp14:anchorId="52C89BDA" wp14:editId="750FE5F0">
            <wp:extent cx="2434406" cy="2240729"/>
            <wp:effectExtent l="0" t="0" r="4445" b="7620"/>
            <wp:docPr id="3" name="Grafik 3" descr="G:\NAS\Medien\Empa News\2016\EQ 55\GRAFIK\23 Vermischtes\Liesegang\band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NAS\Medien\Empa News\2016\EQ 55\GRAFIK\23 Vermischtes\Liesegang\bands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409" cy="224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410D" w:rsidRPr="00E12F71">
        <w:rPr>
          <w:rFonts w:eastAsia="Arial"/>
          <w:lang w:val="en-US"/>
        </w:rPr>
        <w:br/>
      </w:r>
      <w:r w:rsidR="00E12F71">
        <w:rPr>
          <w:lang w:val="en-US"/>
        </w:rPr>
        <w:t>C</w:t>
      </w:r>
      <w:r w:rsidR="00E12F71" w:rsidRPr="00E12F71">
        <w:rPr>
          <w:lang w:val="en-US"/>
        </w:rPr>
        <w:t>oncentric</w:t>
      </w:r>
      <w:r w:rsidR="00E12F71">
        <w:rPr>
          <w:lang w:val="en-US"/>
        </w:rPr>
        <w:t xml:space="preserve"> </w:t>
      </w:r>
      <w:proofErr w:type="spellStart"/>
      <w:r w:rsidR="00A63A06" w:rsidRPr="00E12F71">
        <w:rPr>
          <w:lang w:val="en-US"/>
        </w:rPr>
        <w:t>Liesegan</w:t>
      </w:r>
      <w:r w:rsidR="006138B4" w:rsidRPr="00E12F71">
        <w:rPr>
          <w:lang w:val="en-US"/>
        </w:rPr>
        <w:t>g</w:t>
      </w:r>
      <w:proofErr w:type="spellEnd"/>
      <w:r w:rsidR="00A63A06" w:rsidRPr="00E12F71">
        <w:rPr>
          <w:lang w:val="en-US"/>
        </w:rPr>
        <w:t xml:space="preserve"> rings</w:t>
      </w:r>
      <w:r w:rsidR="008D410D" w:rsidRPr="00E12F71">
        <w:rPr>
          <w:lang w:val="en-US"/>
        </w:rPr>
        <w:t xml:space="preserve">, </w:t>
      </w:r>
      <w:r w:rsidR="00A63A06" w:rsidRPr="00E12F71">
        <w:rPr>
          <w:lang w:val="en-US"/>
        </w:rPr>
        <w:t xml:space="preserve">as produced at </w:t>
      </w:r>
      <w:r w:rsidR="008D410D" w:rsidRPr="00E12F71">
        <w:rPr>
          <w:lang w:val="en-US"/>
        </w:rPr>
        <w:t>Empa</w:t>
      </w:r>
      <w:r w:rsidRPr="00E12F71">
        <w:rPr>
          <w:bCs/>
          <w:iCs/>
          <w:lang w:val="en-US"/>
        </w:rPr>
        <w:t>.</w:t>
      </w:r>
    </w:p>
    <w:p w:rsidR="008D410D" w:rsidRPr="00E12F71" w:rsidRDefault="00834842" w:rsidP="00834842">
      <w:pPr>
        <w:suppressAutoHyphens/>
        <w:spacing w:before="0" w:after="120" w:line="360" w:lineRule="auto"/>
        <w:rPr>
          <w:lang w:val="en-US"/>
        </w:rPr>
      </w:pPr>
      <w:r w:rsidRPr="00E12F71">
        <w:rPr>
          <w:bCs/>
          <w:iCs/>
          <w:noProof/>
          <w:lang w:val="de-CH"/>
        </w:rPr>
        <w:lastRenderedPageBreak/>
        <w:drawing>
          <wp:inline distT="0" distB="0" distL="0" distR="0" wp14:anchorId="7DF53007" wp14:editId="424088E2">
            <wp:extent cx="2457450" cy="3555979"/>
            <wp:effectExtent l="0" t="0" r="0" b="6985"/>
            <wp:docPr id="4" name="Grafik 4" descr="G:\NAS\Medien\Empa News\2016\EQ 55\GRAFIK\23 Vermischtes\Liesegang\Liesegang-Fresnel_Lens_at_Point_Arena_Lighthouse_Mus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NAS\Medien\Empa News\2016\EQ 55\GRAFIK\23 Vermischtes\Liesegang\Liesegang-Fresnel_Lens_at_Point_Arena_Lighthouse_Museu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55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F71">
        <w:rPr>
          <w:bCs/>
          <w:iCs/>
          <w:lang w:val="en-US"/>
        </w:rPr>
        <w:br/>
      </w:r>
      <w:proofErr w:type="gramStart"/>
      <w:r w:rsidR="00A63A06" w:rsidRPr="00E12F71">
        <w:rPr>
          <w:bCs/>
          <w:iCs/>
          <w:lang w:val="en-US"/>
        </w:rPr>
        <w:t>Fresnel l</w:t>
      </w:r>
      <w:r w:rsidRPr="00E12F71">
        <w:rPr>
          <w:bCs/>
          <w:iCs/>
          <w:lang w:val="en-US"/>
        </w:rPr>
        <w:t xml:space="preserve">ens at </w:t>
      </w:r>
      <w:r w:rsidR="00A63A06" w:rsidRPr="00E12F71">
        <w:rPr>
          <w:bCs/>
          <w:iCs/>
          <w:lang w:val="en-US"/>
        </w:rPr>
        <w:t xml:space="preserve">the </w:t>
      </w:r>
      <w:r w:rsidRPr="00E12F71">
        <w:rPr>
          <w:bCs/>
          <w:iCs/>
          <w:lang w:val="en-US"/>
        </w:rPr>
        <w:t>Point Arena Lighthouse Museum, Mendocino County, California.</w:t>
      </w:r>
      <w:proofErr w:type="gramEnd"/>
      <w:r w:rsidRPr="00E12F71">
        <w:rPr>
          <w:bCs/>
          <w:iCs/>
          <w:lang w:val="en-US"/>
        </w:rPr>
        <w:t xml:space="preserve"> Picture: Frank Schulenburg / Wikimedia</w:t>
      </w:r>
    </w:p>
    <w:sectPr w:rsidR="008D410D" w:rsidRPr="00E12F71" w:rsidSect="00636FB6">
      <w:headerReference w:type="default" r:id="rId11"/>
      <w:footerReference w:type="default" r:id="rId12"/>
      <w:pgSz w:w="11900" w:h="16840"/>
      <w:pgMar w:top="1417" w:right="1417" w:bottom="1134" w:left="1417" w:header="708" w:footer="708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benchmark lct " w:date="2016-12-06T14:28:00Z" w:initials="blct">
    <w:p w:rsidR="00482E16" w:rsidRPr="00E12F71" w:rsidRDefault="00482E16" w:rsidP="00482E16">
      <w:pPr>
        <w:pStyle w:val="Kommentartext"/>
        <w:rPr>
          <w:lang w:val="it-CH"/>
        </w:rPr>
      </w:pPr>
      <w:r>
        <w:rPr>
          <w:rStyle w:val="Kommentarzeichen"/>
        </w:rPr>
        <w:annotationRef/>
      </w:r>
      <w:proofErr w:type="spellStart"/>
      <w:r w:rsidR="00121D54" w:rsidRPr="00E12F71">
        <w:rPr>
          <w:lang w:val="it-CH"/>
        </w:rPr>
        <w:t>Typo</w:t>
      </w:r>
      <w:proofErr w:type="spellEnd"/>
      <w:r w:rsidR="00121D54" w:rsidRPr="00E12F71">
        <w:rPr>
          <w:lang w:val="it-CH"/>
        </w:rPr>
        <w:t xml:space="preserve"> in </w:t>
      </w:r>
      <w:proofErr w:type="spellStart"/>
      <w:proofErr w:type="gramStart"/>
      <w:r w:rsidR="00121D54" w:rsidRPr="00E12F71">
        <w:rPr>
          <w:lang w:val="it-CH"/>
        </w:rPr>
        <w:t>dt</w:t>
      </w:r>
      <w:proofErr w:type="spellEnd"/>
      <w:r w:rsidR="00121D54" w:rsidRPr="00E12F71">
        <w:rPr>
          <w:lang w:val="it-CH"/>
        </w:rPr>
        <w:t>.</w:t>
      </w:r>
      <w:proofErr w:type="gramEnd"/>
      <w:r w:rsidR="00121D54" w:rsidRPr="00E12F71">
        <w:rPr>
          <w:lang w:val="it-CH"/>
        </w:rPr>
        <w:t xml:space="preserve"> Quelle</w:t>
      </w:r>
      <w:r w:rsidRPr="00E12F71">
        <w:rPr>
          <w:lang w:val="it-CH"/>
        </w:rPr>
        <w:t xml:space="preserve">? </w:t>
      </w:r>
      <w:proofErr w:type="spellStart"/>
      <w:r w:rsidRPr="00E12F71">
        <w:rPr>
          <w:lang w:val="it-CH"/>
        </w:rPr>
        <w:t>Hillard</w:t>
      </w:r>
      <w:proofErr w:type="spellEnd"/>
      <w:r w:rsidRPr="00E12F71">
        <w:rPr>
          <w:lang w:val="it-CH"/>
        </w:rPr>
        <w:t>?</w:t>
      </w:r>
    </w:p>
    <w:p w:rsidR="00482E16" w:rsidRDefault="00482E16">
      <w:pPr>
        <w:pStyle w:val="Kommentartext"/>
      </w:pPr>
      <w:r>
        <w:t>Eigentlich Hilliard?</w:t>
      </w:r>
    </w:p>
  </w:comment>
  <w:comment w:id="1" w:author="Hagmann, Michael" w:date="2016-12-06T14:29:00Z" w:initials="mih">
    <w:p w:rsidR="00E12F71" w:rsidRDefault="00E12F71">
      <w:pPr>
        <w:pStyle w:val="Kommentartext"/>
      </w:pPr>
      <w:r>
        <w:rPr>
          <w:rStyle w:val="Kommentarzeichen"/>
        </w:rPr>
        <w:annotationRef/>
      </w:r>
      <w:r>
        <w:t>CHECK!!!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38A5B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DB7" w:rsidRDefault="00557DB7">
      <w:pPr>
        <w:spacing w:before="0" w:after="0" w:line="240" w:lineRule="auto"/>
      </w:pPr>
      <w:r>
        <w:separator/>
      </w:r>
    </w:p>
  </w:endnote>
  <w:endnote w:type="continuationSeparator" w:id="0">
    <w:p w:rsidR="00557DB7" w:rsidRDefault="00557DB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06" w:rsidRDefault="001F630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DB7" w:rsidRDefault="00557DB7">
      <w:pPr>
        <w:spacing w:before="0" w:after="0" w:line="240" w:lineRule="auto"/>
      </w:pPr>
      <w:r>
        <w:separator/>
      </w:r>
    </w:p>
  </w:footnote>
  <w:footnote w:type="continuationSeparator" w:id="0">
    <w:p w:rsidR="00557DB7" w:rsidRDefault="00557DB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06" w:rsidRDefault="001F6306">
    <w:pPr>
      <w:pStyle w:val="HeaderFoot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hilip">
    <w15:presenceInfo w15:providerId="None" w15:userId="Phili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06"/>
    <w:rsid w:val="00121402"/>
    <w:rsid w:val="00121D54"/>
    <w:rsid w:val="001545AB"/>
    <w:rsid w:val="001F6306"/>
    <w:rsid w:val="0024638B"/>
    <w:rsid w:val="00306915"/>
    <w:rsid w:val="00422399"/>
    <w:rsid w:val="0042476A"/>
    <w:rsid w:val="00482E16"/>
    <w:rsid w:val="004E676A"/>
    <w:rsid w:val="004E7C77"/>
    <w:rsid w:val="00557DB7"/>
    <w:rsid w:val="005765DB"/>
    <w:rsid w:val="00595F1A"/>
    <w:rsid w:val="005C7037"/>
    <w:rsid w:val="005E606B"/>
    <w:rsid w:val="006138B4"/>
    <w:rsid w:val="00636FB6"/>
    <w:rsid w:val="00637EE5"/>
    <w:rsid w:val="00672B48"/>
    <w:rsid w:val="00696DAE"/>
    <w:rsid w:val="006A3C4E"/>
    <w:rsid w:val="007F4585"/>
    <w:rsid w:val="00802580"/>
    <w:rsid w:val="00834842"/>
    <w:rsid w:val="008C0D1F"/>
    <w:rsid w:val="008D410D"/>
    <w:rsid w:val="00997EA4"/>
    <w:rsid w:val="00A24806"/>
    <w:rsid w:val="00A57C66"/>
    <w:rsid w:val="00A63A06"/>
    <w:rsid w:val="00A8304D"/>
    <w:rsid w:val="00B00DCC"/>
    <w:rsid w:val="00B75637"/>
    <w:rsid w:val="00B92D9F"/>
    <w:rsid w:val="00CB35DE"/>
    <w:rsid w:val="00CE356E"/>
    <w:rsid w:val="00D96982"/>
    <w:rsid w:val="00E12F71"/>
    <w:rsid w:val="00E366D6"/>
    <w:rsid w:val="00EA081C"/>
    <w:rsid w:val="00F21DDB"/>
    <w:rsid w:val="00F47A93"/>
    <w:rsid w:val="00F55736"/>
    <w:rsid w:val="00F95FE7"/>
    <w:rsid w:val="00FF3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CH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636FB6"/>
    <w:pPr>
      <w:spacing w:before="60" w:after="60" w:line="312" w:lineRule="auto"/>
    </w:pPr>
    <w:rPr>
      <w:rFonts w:ascii="Segoe UI" w:eastAsia="Segoe UI" w:hAnsi="Segoe UI" w:cs="Segoe UI"/>
      <w:color w:val="000000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36FB6"/>
    <w:rPr>
      <w:u w:val="single"/>
    </w:rPr>
  </w:style>
  <w:style w:type="table" w:customStyle="1" w:styleId="TableNormal1">
    <w:name w:val="Table Normal1"/>
    <w:rsid w:val="00636F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636FB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6FB6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Strikethrough">
    <w:name w:val="Strikethrough"/>
    <w:rsid w:val="00636FB6"/>
    <w:rPr>
      <w:strike/>
      <w:dstrike w:val="0"/>
      <w:lang w:val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36FB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6FB6"/>
    <w:rPr>
      <w:rFonts w:ascii="Segoe UI" w:eastAsia="Segoe UI" w:hAnsi="Segoe UI" w:cs="Segoe UI"/>
      <w:color w:val="000000"/>
      <w:u w:color="00000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36FB6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638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638B"/>
    <w:rPr>
      <w:rFonts w:ascii="Tahoma" w:eastAsia="Segoe UI" w:hAnsi="Tahoma" w:cs="Tahoma"/>
      <w:color w:val="000000"/>
      <w:sz w:val="16"/>
      <w:szCs w:val="16"/>
      <w:u w:color="00000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41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410D"/>
    <w:rPr>
      <w:rFonts w:ascii="Segoe UI" w:eastAsia="Segoe UI" w:hAnsi="Segoe UI" w:cs="Segoe UI"/>
      <w:b/>
      <w:bCs/>
      <w:color w:val="000000"/>
      <w:u w:color="00000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CH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636FB6"/>
    <w:pPr>
      <w:spacing w:before="60" w:after="60" w:line="312" w:lineRule="auto"/>
    </w:pPr>
    <w:rPr>
      <w:rFonts w:ascii="Segoe UI" w:eastAsia="Segoe UI" w:hAnsi="Segoe UI" w:cs="Segoe UI"/>
      <w:color w:val="000000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36FB6"/>
    <w:rPr>
      <w:u w:val="single"/>
    </w:rPr>
  </w:style>
  <w:style w:type="table" w:customStyle="1" w:styleId="TableNormal1">
    <w:name w:val="Table Normal1"/>
    <w:rsid w:val="00636F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636FB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6FB6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Strikethrough">
    <w:name w:val="Strikethrough"/>
    <w:rsid w:val="00636FB6"/>
    <w:rPr>
      <w:strike/>
      <w:dstrike w:val="0"/>
      <w:lang w:val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36FB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6FB6"/>
    <w:rPr>
      <w:rFonts w:ascii="Segoe UI" w:eastAsia="Segoe UI" w:hAnsi="Segoe UI" w:cs="Segoe UI"/>
      <w:color w:val="000000"/>
      <w:u w:color="00000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36FB6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638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638B"/>
    <w:rPr>
      <w:rFonts w:ascii="Tahoma" w:eastAsia="Segoe UI" w:hAnsi="Tahoma" w:cs="Tahoma"/>
      <w:color w:val="000000"/>
      <w:sz w:val="16"/>
      <w:szCs w:val="16"/>
      <w:u w:color="00000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41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410D"/>
    <w:rPr>
      <w:rFonts w:ascii="Segoe UI" w:eastAsia="Segoe UI" w:hAnsi="Segoe UI" w:cs="Segoe UI"/>
      <w:b/>
      <w:bCs/>
      <w:color w:val="000000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Empa_Word">
  <a:themeElements>
    <a:clrScheme name="Empa_Word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F5F5F"/>
      </a:accent1>
      <a:accent2>
        <a:srgbClr val="5C2E00"/>
      </a:accent2>
      <a:accent3>
        <a:srgbClr val="005400"/>
      </a:accent3>
      <a:accent4>
        <a:srgbClr val="003366"/>
      </a:accent4>
      <a:accent5>
        <a:srgbClr val="C00000"/>
      </a:accent5>
      <a:accent6>
        <a:srgbClr val="C0BC00"/>
      </a:accent6>
      <a:hlink>
        <a:srgbClr val="0000FF"/>
      </a:hlink>
      <a:folHlink>
        <a:srgbClr val="FF00FF"/>
      </a:folHlink>
    </a:clrScheme>
    <a:fontScheme name="Empa_Word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Empa_Wor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Segoe UI"/>
            <a:ea typeface="Segoe UI"/>
            <a:cs typeface="Segoe UI"/>
            <a:sym typeface="Segoe U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Segoe UI"/>
            <a:ea typeface="Segoe UI"/>
            <a:cs typeface="Segoe UI"/>
            <a:sym typeface="Segoe U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Empa</Company>
  <LinksUpToDate>false</LinksUpToDate>
  <CharactersWithSpaces>2203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Klose, Rainer</dc:creator>
  <dc:description>benchmark lct, Fachübersetzungen</dc:description>
  <cp:lastModifiedBy>Hagmann, Michael</cp:lastModifiedBy>
  <cp:revision>2</cp:revision>
  <dcterms:created xsi:type="dcterms:W3CDTF">2016-12-06T13:29:00Z</dcterms:created>
  <dcterms:modified xsi:type="dcterms:W3CDTF">2016-12-06T13:29:00Z</dcterms:modified>
</cp:coreProperties>
</file>