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51" w:rsidRDefault="005B6451" w:rsidP="005B6451">
      <w:pPr>
        <w:pStyle w:val="01Titelaufmacher"/>
      </w:pPr>
      <w:r>
        <w:t>CO</w:t>
      </w:r>
      <w:r>
        <w:rPr>
          <w:sz w:val="48"/>
          <w:szCs w:val="48"/>
          <w:vertAlign w:val="subscript"/>
        </w:rPr>
        <w:t>2</w:t>
      </w:r>
      <w:r>
        <w:t xml:space="preserve"> unter Totalüberwachung</w:t>
      </w:r>
    </w:p>
    <w:p w:rsidR="005B6451" w:rsidRDefault="005B6451" w:rsidP="005B6451">
      <w:pPr>
        <w:pStyle w:val="02Leadaufmacher"/>
      </w:pPr>
      <w:r>
        <w:t>Die Schweiz erhält ein weltweit einzigartig dichtes CO</w:t>
      </w:r>
      <w:r>
        <w:rPr>
          <w:sz w:val="18"/>
          <w:szCs w:val="18"/>
          <w:vertAlign w:val="subscript"/>
        </w:rPr>
        <w:t>2</w:t>
      </w:r>
      <w:r>
        <w:t xml:space="preserve">-Messsystem: </w:t>
      </w:r>
      <w:r>
        <w:br/>
        <w:t xml:space="preserve">300 Sensoren sammeln für die Wissenschaft laufend aktuelle Messwerte – </w:t>
      </w:r>
      <w:r>
        <w:br/>
        <w:t>die Basis für atmosphärische Modellrechnungen der Empa.</w:t>
      </w:r>
      <w:bookmarkStart w:id="0" w:name="_GoBack"/>
      <w:bookmarkEnd w:id="0"/>
    </w:p>
    <w:p w:rsidR="005B6451" w:rsidRDefault="005B6451" w:rsidP="005B6451">
      <w:pPr>
        <w:pStyle w:val="04LauftextaufmacherKapitel"/>
      </w:pPr>
    </w:p>
    <w:p w:rsidR="005B6451" w:rsidRPr="005B6451" w:rsidRDefault="005B6451" w:rsidP="005B6451">
      <w:pPr>
        <w:pStyle w:val="03Autorenzeileaufmacher"/>
        <w:rPr>
          <w:lang w:val="en-US"/>
        </w:rPr>
      </w:pPr>
      <w:r w:rsidRPr="005B6451">
        <w:rPr>
          <w:lang w:val="en-US"/>
        </w:rPr>
        <w:t>TEXT: Martina Peter</w:t>
      </w:r>
      <w:r w:rsidR="00B8633A">
        <w:rPr>
          <w:lang w:val="en-US"/>
        </w:rPr>
        <w:t xml:space="preserve">, Michael </w:t>
      </w:r>
      <w:proofErr w:type="spellStart"/>
      <w:r w:rsidR="00B8633A">
        <w:rPr>
          <w:lang w:val="en-US"/>
        </w:rPr>
        <w:t>Lieberherr</w:t>
      </w:r>
      <w:proofErr w:type="spellEnd"/>
      <w:r w:rsidRPr="005B6451">
        <w:rPr>
          <w:lang w:val="en-US"/>
        </w:rPr>
        <w:t xml:space="preserve"> / BILDER: Empa / Google Maps</w:t>
      </w:r>
    </w:p>
    <w:p w:rsidR="005B6451" w:rsidRPr="005B6451" w:rsidRDefault="005B6451" w:rsidP="005B6451">
      <w:pPr>
        <w:pStyle w:val="04LauftextaufmacherKapitel"/>
        <w:rPr>
          <w:lang w:val="en-US"/>
        </w:rPr>
      </w:pPr>
    </w:p>
    <w:p w:rsidR="005B6451" w:rsidRDefault="005B6451" w:rsidP="005B6451">
      <w:pPr>
        <w:pStyle w:val="04LauftextaufmacherKapitel"/>
      </w:pPr>
      <w:r>
        <w:t>Mit dem Übereinkommen von Paris hat sich die Staatengemeinschaft im Jahr 2015 verpflichtet, die weltweiten Treibhausgasemi</w:t>
      </w:r>
      <w:r>
        <w:t>s</w:t>
      </w:r>
      <w:r>
        <w:t>sionen zu reduzieren. Inzwischen haben über 190 Staaten das Abkommen ratifiziert. Einzelne Städte haben sich selbst noch amb</w:t>
      </w:r>
      <w:r>
        <w:t>i</w:t>
      </w:r>
      <w:r>
        <w:t>tioniertere Ziele auferlegt. Was derzeit jedoch fehlt, sind die Werkzeuge, um die eigenen Fortschritte zu messen – zum Beispiel solche, die laufend Messungen der CO</w:t>
      </w:r>
      <w:r>
        <w:rPr>
          <w:sz w:val="12"/>
          <w:szCs w:val="12"/>
          <w:vertAlign w:val="subscript"/>
        </w:rPr>
        <w:t>2</w:t>
      </w:r>
      <w:r>
        <w:t>-Konzentration er­mög­lichen.</w:t>
      </w:r>
    </w:p>
    <w:p w:rsidR="005B6451" w:rsidRDefault="005B6451" w:rsidP="005B6451">
      <w:pPr>
        <w:pStyle w:val="06LauftextaufmacherEZ"/>
      </w:pPr>
      <w:r>
        <w:t>Das Projekt «</w:t>
      </w:r>
      <w:proofErr w:type="spellStart"/>
      <w:r>
        <w:t>Carbosense</w:t>
      </w:r>
      <w:proofErr w:type="spellEnd"/>
      <w:r>
        <w:t>» schafft hier neue Möglichkeiten. Bald sind 300 über das ganze Land verteilte CO</w:t>
      </w:r>
      <w:r>
        <w:rPr>
          <w:sz w:val="12"/>
          <w:szCs w:val="12"/>
          <w:vertAlign w:val="subscript"/>
        </w:rPr>
        <w:t>2</w:t>
      </w:r>
      <w:r>
        <w:t>-Sensoren im Einsatz, die in Echtzeit ihre Daten über das Internet der Dinge übermitteln. Bisher gab es schweizweit für die Messung von CO</w:t>
      </w:r>
      <w:r>
        <w:rPr>
          <w:sz w:val="12"/>
          <w:szCs w:val="12"/>
          <w:vertAlign w:val="subscript"/>
        </w:rPr>
        <w:t>2</w:t>
      </w:r>
      <w:r>
        <w:t xml:space="preserve"> nur wenige Standorte. Dieses weltweit einzigartig dichte Sensornetzwerk erfasst die räumlichen und zeitlichen Änderungen der CO</w:t>
      </w:r>
      <w:r>
        <w:rPr>
          <w:sz w:val="12"/>
          <w:szCs w:val="12"/>
          <w:vertAlign w:val="subscript"/>
        </w:rPr>
        <w:t>2</w:t>
      </w:r>
      <w:r>
        <w:t>-Konzentration in der Atmosphäre. Lukas Emmenegger, Projektleiter bei der Empa und Leiter des Labors für Luftfremdsto</w:t>
      </w:r>
      <w:r>
        <w:t>f</w:t>
      </w:r>
      <w:r>
        <w:t>fe/Umwelttechnik, sagt: «Das CO</w:t>
      </w:r>
      <w:r>
        <w:rPr>
          <w:sz w:val="12"/>
          <w:szCs w:val="12"/>
          <w:vertAlign w:val="subscript"/>
        </w:rPr>
        <w:t>2</w:t>
      </w:r>
      <w:r>
        <w:t>-Sensornetzwerk wird Grundlagen liefern, um die natürlichen und vom Menschen verursachten Quellen und Senken von CO</w:t>
      </w:r>
      <w:r>
        <w:rPr>
          <w:sz w:val="12"/>
          <w:szCs w:val="12"/>
          <w:vertAlign w:val="subscript"/>
        </w:rPr>
        <w:t>2</w:t>
      </w:r>
      <w:r>
        <w:t xml:space="preserve"> in der Schweiz besser zu verstehen.»</w:t>
      </w:r>
    </w:p>
    <w:p w:rsidR="005B6451" w:rsidRDefault="005B6451" w:rsidP="005B6451">
      <w:pPr>
        <w:pStyle w:val="06LauftextaufmacherEZ"/>
      </w:pPr>
    </w:p>
    <w:p w:rsidR="005B6451" w:rsidRDefault="005B6451" w:rsidP="005B6451">
      <w:pPr>
        <w:pStyle w:val="07Zwischentitelaufmacher"/>
      </w:pPr>
      <w:r>
        <w:t>Der Röntgenapparat für CO</w:t>
      </w:r>
      <w:r>
        <w:rPr>
          <w:sz w:val="12"/>
          <w:szCs w:val="12"/>
          <w:vertAlign w:val="subscript"/>
        </w:rPr>
        <w:t>2</w:t>
      </w:r>
    </w:p>
    <w:p w:rsidR="005B6451" w:rsidRDefault="005B6451" w:rsidP="005B6451">
      <w:pPr>
        <w:pStyle w:val="05LauftextaufmacheroEZ"/>
      </w:pPr>
      <w:r>
        <w:t>Für die Stadt Zürich, in der das Sensornetzwerk besonders dicht sein wird, hat die Empa ein Modell entwickelt, das die CO</w:t>
      </w:r>
      <w:r>
        <w:rPr>
          <w:sz w:val="12"/>
          <w:szCs w:val="12"/>
          <w:vertAlign w:val="subscript"/>
        </w:rPr>
        <w:t>2</w:t>
      </w:r>
      <w:r>
        <w:t>-Konzentration von zehn verschiedenen Quellen simuliert. Zu diesen Emissionsquellen gehören zum Beispiel verschiedene Arten des Verkehrs, die Industrie oder Heizungen von Wohnhäusern. Durch eine Verknüpfung dieser Simulationen mit den Sensordaten wird die Empa in der Lage sein, die aktuellen CO</w:t>
      </w:r>
      <w:r>
        <w:rPr>
          <w:sz w:val="12"/>
          <w:szCs w:val="12"/>
          <w:vertAlign w:val="subscript"/>
        </w:rPr>
        <w:t>2</w:t>
      </w:r>
      <w:r>
        <w:t>-Emissionen der Stadt sichtbar zu machen. Emmenegger: «Damit wird es Me</w:t>
      </w:r>
      <w:r>
        <w:t>s</w:t>
      </w:r>
      <w:r>
        <w:t>sungen in genügender Dichte geben, um den CO</w:t>
      </w:r>
      <w:r>
        <w:rPr>
          <w:sz w:val="12"/>
          <w:szCs w:val="12"/>
          <w:vertAlign w:val="subscript"/>
        </w:rPr>
        <w:t>2</w:t>
      </w:r>
      <w:r>
        <w:t xml:space="preserve">-Ausstoss der Stadt Zürich praktisch in Echtzeit zu verfolgen. </w:t>
      </w:r>
      <w:proofErr w:type="spellStart"/>
      <w:r>
        <w:t>Ausserdem</w:t>
      </w:r>
      <w:proofErr w:type="spellEnd"/>
      <w:r>
        <w:t xml:space="preserve"> werden die Messungen wertvolle Informationen über die Ausbreitung von anderen Luftschadstoffen liefern.» Die wissenschaftlichen und technischen Anwendungen auf Basis dieser schweizweit erfassten Sensordaten bieten wiederum Anschlusspunkte für die Ve</w:t>
      </w:r>
      <w:r>
        <w:t>r</w:t>
      </w:r>
      <w:r>
        <w:t>kehrsplanung, für die Gesundheitsprävention, für Entwicklungen im Zusammenhang mit «Smart Cities» und für ein besseres Ve</w:t>
      </w:r>
      <w:r>
        <w:t>r</w:t>
      </w:r>
      <w:r>
        <w:t>ständnis des Austauschs von CO</w:t>
      </w:r>
      <w:r>
        <w:rPr>
          <w:sz w:val="12"/>
          <w:szCs w:val="12"/>
          <w:vertAlign w:val="subscript"/>
        </w:rPr>
        <w:t>2</w:t>
      </w:r>
      <w:r>
        <w:t xml:space="preserve"> zwischen der Atmosphäre und der Vegetation.</w:t>
      </w:r>
    </w:p>
    <w:p w:rsidR="005B6451" w:rsidRDefault="005B6451" w:rsidP="005B6451">
      <w:pPr>
        <w:pStyle w:val="06LauftextaufmacherEZ"/>
      </w:pPr>
      <w:r>
        <w:t>Swisscom montiert die CO</w:t>
      </w:r>
      <w:r>
        <w:rPr>
          <w:sz w:val="12"/>
          <w:szCs w:val="12"/>
          <w:vertAlign w:val="subscript"/>
        </w:rPr>
        <w:t>2</w:t>
      </w:r>
      <w:r>
        <w:t>-Sensoren an Antennenstandorten. Die 300 batteriebetriebenen Sensoren senden ihre Messwerte über das «Low Power Network» von Swisscom in die Rechenzentren des «Swiss Data Science Center» des ETH-Bereichs. Das «Low Power Network» bietet eine schmale Bandbreite, dafür reicht es weit, übermittelt energiesparend und senkt die Vernetzung</w:t>
      </w:r>
      <w:r>
        <w:t>s</w:t>
      </w:r>
      <w:r>
        <w:t>kosten. So eignet es sich für die Vernetzung von Umweltsensoren, Parkplätzen, Containern oder sonstiger kommunaler Infrastru</w:t>
      </w:r>
      <w:r>
        <w:t>k</w:t>
      </w:r>
      <w:r>
        <w:t>tur.</w:t>
      </w:r>
    </w:p>
    <w:p w:rsidR="005B6451" w:rsidRDefault="005B6451" w:rsidP="005B6451">
      <w:pPr>
        <w:pStyle w:val="05LauftextaufmacheroEZ"/>
      </w:pPr>
      <w:r>
        <w:t xml:space="preserve">Das Sensornetzwerk hat nicht nur einen Nutzen für die Wissenschaft, sondern auch für das «Low Power Network» selbst: Die über die ganze Schweiz verteilten Sensoren sind ein gutes Mittel, um die Netzqualität laufend zu prüfen. </w:t>
      </w:r>
      <w:proofErr w:type="spellStart"/>
      <w:r>
        <w:t>Carbosense</w:t>
      </w:r>
      <w:proofErr w:type="spellEnd"/>
      <w:r>
        <w:t xml:space="preserve"> ist eine Zusa</w:t>
      </w:r>
      <w:r>
        <w:t>m</w:t>
      </w:r>
      <w:r>
        <w:t xml:space="preserve">menarbeit zwischen der Empa, dem Swiss Data Science Center (SDSC), dem Empa-Spin-off </w:t>
      </w:r>
      <w:proofErr w:type="spellStart"/>
      <w:r>
        <w:t>Decentlab</w:t>
      </w:r>
      <w:proofErr w:type="spellEnd"/>
      <w:r>
        <w:t xml:space="preserve"> sowie Swisscom. Ins L</w:t>
      </w:r>
      <w:r>
        <w:t>e</w:t>
      </w:r>
      <w:r>
        <w:t>ben gerufen wurde das Projekt von der Empa und Swisscom. Es wird durch nano-tera.ch mitfinanziert. //</w:t>
      </w:r>
    </w:p>
    <w:p w:rsidR="005B6451" w:rsidRDefault="005B6451" w:rsidP="005B6451">
      <w:pPr>
        <w:pStyle w:val="05LauftextaufmacheroEZ"/>
      </w:pPr>
    </w:p>
    <w:p w:rsidR="005B6451" w:rsidRDefault="005B6451" w:rsidP="005B6451">
      <w:pPr>
        <w:pStyle w:val="05LauftextaufmacheroEZ"/>
      </w:pPr>
      <w:r>
        <w:t xml:space="preserve">Box </w:t>
      </w:r>
      <w:proofErr w:type="spellStart"/>
      <w:r>
        <w:t>Decentlab</w:t>
      </w:r>
      <w:proofErr w:type="spellEnd"/>
    </w:p>
    <w:p w:rsidR="005B6451" w:rsidRDefault="005B6451" w:rsidP="005B6451">
      <w:pPr>
        <w:pStyle w:val="20BoxTitel"/>
      </w:pPr>
      <w:r>
        <w:t>Empa-</w:t>
      </w:r>
      <w:proofErr w:type="spellStart"/>
      <w:r>
        <w:t>Spinoff</w:t>
      </w:r>
      <w:proofErr w:type="spellEnd"/>
      <w:r>
        <w:t xml:space="preserve"> </w:t>
      </w:r>
      <w:proofErr w:type="spellStart"/>
      <w:r>
        <w:t>Decentlab</w:t>
      </w:r>
      <w:proofErr w:type="spellEnd"/>
    </w:p>
    <w:p w:rsidR="005B6451" w:rsidRDefault="005B6451" w:rsidP="005B6451">
      <w:pPr>
        <w:pStyle w:val="22BoxLauftext"/>
      </w:pPr>
    </w:p>
    <w:p w:rsidR="005B6451" w:rsidRDefault="005B6451" w:rsidP="005B6451">
      <w:pPr>
        <w:pStyle w:val="22BoxLauftext"/>
      </w:pPr>
      <w:r>
        <w:t>Das Rückgrat des neuartigen CO</w:t>
      </w:r>
      <w:r>
        <w:rPr>
          <w:sz w:val="12"/>
          <w:szCs w:val="12"/>
          <w:vertAlign w:val="subscript"/>
        </w:rPr>
        <w:t>2</w:t>
      </w:r>
      <w:r>
        <w:t xml:space="preserve">-Sensornetzes </w:t>
      </w:r>
      <w:r>
        <w:br/>
        <w:t xml:space="preserve">bilden 300 Messgeräte, welche über die ganze Schweiz verteilt sind. </w:t>
      </w:r>
      <w:proofErr w:type="spellStart"/>
      <w:r>
        <w:t>Decentlab</w:t>
      </w:r>
      <w:proofErr w:type="spellEnd"/>
      <w:r>
        <w:t>, ein Spin-off der Empa, hat dafür je einen Sensor für CO</w:t>
      </w:r>
      <w:r>
        <w:rPr>
          <w:sz w:val="12"/>
          <w:szCs w:val="12"/>
          <w:vertAlign w:val="subscript"/>
        </w:rPr>
        <w:t>2</w:t>
      </w:r>
      <w:r>
        <w:t xml:space="preserve">, Temperatur und Feuchtigkeit zusammen mit einem </w:t>
      </w:r>
      <w:proofErr w:type="spellStart"/>
      <w:r>
        <w:t>Kommuni-kationsmodul</w:t>
      </w:r>
      <w:proofErr w:type="spellEnd"/>
      <w:r>
        <w:t xml:space="preserve"> in einem Gerät integriert und sorgt</w:t>
      </w:r>
      <w:r>
        <w:br/>
        <w:t xml:space="preserve">für die drahtlose Übermittlung der Daten an den nächsten Gateway. Dort holt das auswertende Labor der Empa die Daten ab. </w:t>
      </w:r>
    </w:p>
    <w:p w:rsidR="005B6451" w:rsidRDefault="005B6451" w:rsidP="005B6451">
      <w:pPr>
        <w:pStyle w:val="05LauftextaufmacheroEZ"/>
      </w:pPr>
      <w:r>
        <w:t>Gegenwärtig evaluieren die Empa-Forscher die Daten: Je nach Tageszeit können die CO</w:t>
      </w:r>
      <w:r>
        <w:rPr>
          <w:sz w:val="12"/>
          <w:szCs w:val="12"/>
          <w:vertAlign w:val="subscript"/>
        </w:rPr>
        <w:t>2</w:t>
      </w:r>
      <w:r>
        <w:t>-Werte durch Temperatur und Feuchti</w:t>
      </w:r>
      <w:r>
        <w:t>g</w:t>
      </w:r>
      <w:r>
        <w:t>keit verzerrt sein. Dank neuer mathematischer Sensormodelle können solche Abweichungen korrigiert und auch Verluste einzelner Datenpakete «überbrückt» werden.</w:t>
      </w:r>
    </w:p>
    <w:p w:rsidR="005B6451" w:rsidRDefault="005B6451" w:rsidP="005B6451">
      <w:pPr>
        <w:pStyle w:val="05LauftextaufmacheroEZ"/>
      </w:pPr>
    </w:p>
    <w:p w:rsidR="005B6451" w:rsidRDefault="005B6451" w:rsidP="005B6451">
      <w:pPr>
        <w:pStyle w:val="05LauftextaufmacheroEZ"/>
      </w:pPr>
      <w:r>
        <w:t>Bild</w:t>
      </w:r>
    </w:p>
    <w:p w:rsidR="005B6451" w:rsidRDefault="005B6451" w:rsidP="005B6451">
      <w:pPr>
        <w:pStyle w:val="10Legendentextaufmacher"/>
      </w:pPr>
      <w:r>
        <w:t>In diesen Sensormodulen wird CO</w:t>
      </w:r>
      <w:r>
        <w:rPr>
          <w:sz w:val="12"/>
          <w:szCs w:val="12"/>
          <w:vertAlign w:val="subscript"/>
        </w:rPr>
        <w:t>2</w:t>
      </w:r>
      <w:r>
        <w:t xml:space="preserve">-Gehalt, Temperatur und Feuchtigkeit gemessen. Jeder Sensor ist drahtlos mit dem </w:t>
      </w:r>
    </w:p>
    <w:p w:rsidR="005B6451" w:rsidRDefault="005B6451" w:rsidP="005B6451">
      <w:pPr>
        <w:pStyle w:val="05LauftextaufmacheroEZ"/>
      </w:pPr>
      <w:r>
        <w:t>Internet verbunden und sendet Daten an einen Gateway, auf den Forscher zugreifen können.</w:t>
      </w:r>
    </w:p>
    <w:p w:rsidR="005B6451" w:rsidRDefault="005B6451" w:rsidP="005B6451">
      <w:pPr>
        <w:pStyle w:val="05LauftextaufmacheroEZ"/>
      </w:pPr>
    </w:p>
    <w:p w:rsidR="005B6451" w:rsidRDefault="005B6451" w:rsidP="005B6451">
      <w:pPr>
        <w:pStyle w:val="10Legendentextaufmacher"/>
      </w:pPr>
      <w:r>
        <w:t>Bild</w:t>
      </w:r>
    </w:p>
    <w:p w:rsidR="005B6451" w:rsidRDefault="005B6451" w:rsidP="005B6451">
      <w:pPr>
        <w:pStyle w:val="10Legendentextaufmacher"/>
      </w:pPr>
      <w:r>
        <w:t>Verteilung der CO</w:t>
      </w:r>
      <w:r>
        <w:rPr>
          <w:sz w:val="12"/>
          <w:szCs w:val="12"/>
          <w:vertAlign w:val="subscript"/>
        </w:rPr>
        <w:t>2</w:t>
      </w:r>
      <w:r>
        <w:t xml:space="preserve">-Konzen-tration in der Stadt Zürich, </w:t>
      </w:r>
    </w:p>
    <w:p w:rsidR="005B6451" w:rsidRDefault="005B6451" w:rsidP="005B6451">
      <w:pPr>
        <w:pStyle w:val="10Legendentextaufmacher"/>
      </w:pPr>
      <w:r>
        <w:t>gemittelt über die Jahre 2013 und 2014. Dank der Mess-</w:t>
      </w:r>
      <w:proofErr w:type="spellStart"/>
      <w:r>
        <w:t>werte</w:t>
      </w:r>
      <w:proofErr w:type="spellEnd"/>
      <w:r>
        <w:t xml:space="preserve"> aus dem Sensornetz werden solche </w:t>
      </w:r>
      <w:proofErr w:type="spellStart"/>
      <w:r>
        <w:t>Modellrech</w:t>
      </w:r>
      <w:proofErr w:type="spellEnd"/>
      <w:r>
        <w:t>-</w:t>
      </w:r>
    </w:p>
    <w:p w:rsidR="005B6451" w:rsidRDefault="005B6451" w:rsidP="005B6451">
      <w:pPr>
        <w:pStyle w:val="05LauftextaufmacheroEZ"/>
      </w:pPr>
      <w:proofErr w:type="spellStart"/>
      <w:r>
        <w:t>nungen</w:t>
      </w:r>
      <w:proofErr w:type="spellEnd"/>
      <w:r>
        <w:t xml:space="preserve"> künftig exakter.</w:t>
      </w:r>
    </w:p>
    <w:p w:rsidR="005B6451" w:rsidRDefault="005B6451" w:rsidP="005B6451">
      <w:pPr>
        <w:pStyle w:val="05LauftextaufmacheroEZ"/>
      </w:pPr>
    </w:p>
    <w:p w:rsidR="005B6451" w:rsidRDefault="005B6451" w:rsidP="005B6451">
      <w:pPr>
        <w:pStyle w:val="27Impressum"/>
        <w:jc w:val="left"/>
        <w:rPr>
          <w:rFonts w:ascii="FrutigerNextPro-MediumCn" w:hAnsi="FrutigerNextPro-MediumCn" w:cs="FrutigerNextPro-MediumCn"/>
          <w:i w:val="0"/>
          <w:iCs w:val="0"/>
          <w:sz w:val="18"/>
          <w:szCs w:val="18"/>
        </w:rPr>
      </w:pPr>
      <w:r>
        <w:t>Link zur Tagesschau:</w:t>
      </w:r>
      <w:r w:rsidRPr="005B6451">
        <w:rPr>
          <w:rFonts w:ascii="FrutigerNextPro-MediumCn" w:hAnsi="FrutigerNextPro-MediumCn" w:cs="FrutigerNextPro-MediumCn"/>
          <w:i w:val="0"/>
          <w:iCs w:val="0"/>
          <w:sz w:val="18"/>
          <w:szCs w:val="18"/>
        </w:rPr>
        <w:t xml:space="preserve"> </w:t>
      </w:r>
      <w:r>
        <w:rPr>
          <w:rFonts w:ascii="FrutigerNextPro-MediumCn" w:hAnsi="FrutigerNextPro-MediumCn" w:cs="FrutigerNextPro-MediumCn"/>
          <w:i w:val="0"/>
          <w:iCs w:val="0"/>
          <w:sz w:val="18"/>
          <w:szCs w:val="18"/>
        </w:rPr>
        <w:t>«CO</w:t>
      </w:r>
      <w:r>
        <w:rPr>
          <w:rFonts w:ascii="FrutigerNextPro-MediumCn" w:hAnsi="FrutigerNextPro-MediumCn" w:cs="FrutigerNextPro-MediumCn"/>
          <w:i w:val="0"/>
          <w:iCs w:val="0"/>
          <w:sz w:val="12"/>
          <w:szCs w:val="12"/>
          <w:vertAlign w:val="subscript"/>
        </w:rPr>
        <w:t>2</w:t>
      </w:r>
      <w:r>
        <w:rPr>
          <w:rFonts w:ascii="FrutigerNextPro-MediumCn" w:hAnsi="FrutigerNextPro-MediumCn" w:cs="FrutigerNextPro-MediumCn"/>
          <w:i w:val="0"/>
          <w:iCs w:val="0"/>
          <w:sz w:val="18"/>
          <w:szCs w:val="18"/>
        </w:rPr>
        <w:t>-Messnetz in der SRF-«Tagesschau» vom 6. Februar 2017</w:t>
      </w:r>
    </w:p>
    <w:p w:rsidR="005B6451" w:rsidRDefault="005B6451" w:rsidP="005B6451">
      <w:pPr>
        <w:pStyle w:val="27Impressum"/>
        <w:jc w:val="left"/>
        <w:rPr>
          <w:color w:val="BE0000"/>
        </w:rPr>
      </w:pPr>
      <w:r>
        <w:rPr>
          <w:color w:val="BE0000"/>
        </w:rPr>
        <w:lastRenderedPageBreak/>
        <w:t>https://goo.gl/o2QyFJ</w:t>
      </w:r>
    </w:p>
    <w:p w:rsidR="005B6451" w:rsidRDefault="005B6451" w:rsidP="005B6451">
      <w:pPr>
        <w:pStyle w:val="05LauftextaufmacheroEZ"/>
      </w:pPr>
    </w:p>
    <w:p w:rsidR="00266AD7" w:rsidRDefault="00266AD7"/>
    <w:sectPr w:rsidR="00266AD7" w:rsidSect="0035780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FrutigerNextPro-Italic">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 w:name="FrutigerNextPro-Medium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20"/>
    <w:rsid w:val="00266AD7"/>
    <w:rsid w:val="003B0FB6"/>
    <w:rsid w:val="005B6451"/>
    <w:rsid w:val="00741CBC"/>
    <w:rsid w:val="009005EC"/>
    <w:rsid w:val="00A304CA"/>
    <w:rsid w:val="00A37F20"/>
    <w:rsid w:val="00B8633A"/>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5B6451"/>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5B6451"/>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5B6451"/>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5B6451"/>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5B6451"/>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5B6451"/>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0Legendentextaufmacher">
    <w:name w:val="10__Legendentext__aufmacher"/>
    <w:basedOn w:val="Standard"/>
    <w:uiPriority w:val="99"/>
    <w:rsid w:val="005B6451"/>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27Impressum">
    <w:name w:val="27__Impressum"/>
    <w:basedOn w:val="Standard"/>
    <w:uiPriority w:val="99"/>
    <w:rsid w:val="005B6451"/>
    <w:pPr>
      <w:autoSpaceDE w:val="0"/>
      <w:autoSpaceDN w:val="0"/>
      <w:adjustRightInd w:val="0"/>
      <w:spacing w:before="0" w:after="0" w:line="200" w:lineRule="atLeast"/>
      <w:jc w:val="both"/>
      <w:textAlignment w:val="center"/>
    </w:pPr>
    <w:rPr>
      <w:rFonts w:ascii="FrutigerNextPro-Italic" w:hAnsi="FrutigerNextPro-Italic" w:cs="FrutigerNextPro-Italic"/>
      <w:i/>
      <w:iCs/>
      <w:color w:val="000000"/>
      <w:sz w:val="15"/>
      <w:szCs w:val="15"/>
      <w:lang w:val="de-DE"/>
    </w:rPr>
  </w:style>
  <w:style w:type="paragraph" w:customStyle="1" w:styleId="03Autorenzeileaufmacher">
    <w:name w:val="03__Autorenzeile__aufmacher"/>
    <w:basedOn w:val="Standard"/>
    <w:uiPriority w:val="99"/>
    <w:rsid w:val="005B6451"/>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5B6451"/>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5B6451"/>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4LauftextaufmacherKapitel">
    <w:name w:val="04__Lauftext__aufmacher_Kapitel"/>
    <w:basedOn w:val="Standard"/>
    <w:uiPriority w:val="99"/>
    <w:rsid w:val="005B6451"/>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5B6451"/>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5B6451"/>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5B6451"/>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20BoxTitel">
    <w:name w:val="20__BoxTitel__"/>
    <w:basedOn w:val="Standard"/>
    <w:uiPriority w:val="99"/>
    <w:rsid w:val="005B6451"/>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5B6451"/>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0Legendentextaufmacher">
    <w:name w:val="10__Legendentext__aufmacher"/>
    <w:basedOn w:val="Standard"/>
    <w:uiPriority w:val="99"/>
    <w:rsid w:val="005B6451"/>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27Impressum">
    <w:name w:val="27__Impressum"/>
    <w:basedOn w:val="Standard"/>
    <w:uiPriority w:val="99"/>
    <w:rsid w:val="005B6451"/>
    <w:pPr>
      <w:autoSpaceDE w:val="0"/>
      <w:autoSpaceDN w:val="0"/>
      <w:adjustRightInd w:val="0"/>
      <w:spacing w:before="0" w:after="0" w:line="200" w:lineRule="atLeast"/>
      <w:jc w:val="both"/>
      <w:textAlignment w:val="center"/>
    </w:pPr>
    <w:rPr>
      <w:rFonts w:ascii="FrutigerNextPro-Italic" w:hAnsi="FrutigerNextPro-Italic" w:cs="FrutigerNextPro-Italic"/>
      <w:i/>
      <w:iCs/>
      <w:color w:val="000000"/>
      <w:sz w:val="15"/>
      <w:szCs w:val="15"/>
      <w:lang w:val="de-DE"/>
    </w:rPr>
  </w:style>
  <w:style w:type="paragraph" w:customStyle="1" w:styleId="03Autorenzeileaufmacher">
    <w:name w:val="03__Autorenzeile__aufmacher"/>
    <w:basedOn w:val="Standard"/>
    <w:uiPriority w:val="99"/>
    <w:rsid w:val="005B6451"/>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5B6451"/>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5B6451"/>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4048</Characters>
  <Application>Microsoft Office Word</Application>
  <DocSecurity>0</DocSecurity>
  <Lines>33</Lines>
  <Paragraphs>9</Paragraphs>
  <ScaleCrop>false</ScaleCrop>
  <Company>Empa</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3</cp:revision>
  <dcterms:created xsi:type="dcterms:W3CDTF">2017-06-22T13:35:00Z</dcterms:created>
  <dcterms:modified xsi:type="dcterms:W3CDTF">2017-06-22T13:48:00Z</dcterms:modified>
</cp:coreProperties>
</file>